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5375D" w14:textId="77777777" w:rsidR="00871B45" w:rsidRDefault="00D9483A" w:rsidP="00D9483A">
      <w:pPr>
        <w:spacing w:before="600"/>
        <w:jc w:val="center"/>
        <w:rPr>
          <w:rFonts w:ascii="Averta PE" w:hAnsi="Averta PE"/>
          <w:b/>
          <w:bCs/>
          <w:color w:val="002060"/>
          <w:sz w:val="35"/>
          <w:szCs w:val="35"/>
          <w:lang w:val="bg-BG"/>
        </w:rPr>
      </w:pPr>
      <w:r w:rsidRPr="007370B2">
        <w:rPr>
          <w:rFonts w:ascii="Averta PE" w:hAnsi="Averta PE"/>
          <w:b/>
          <w:bCs/>
          <w:color w:val="002060"/>
          <w:sz w:val="35"/>
          <w:szCs w:val="35"/>
          <w:lang w:val="bg-BG"/>
        </w:rPr>
        <w:t xml:space="preserve">Съдържание на офертата и критерии за избор за провеждане на конкурс </w:t>
      </w:r>
    </w:p>
    <w:p w14:paraId="2D2CF68C" w14:textId="6716B546" w:rsidR="005D40C3" w:rsidRPr="007370B2" w:rsidRDefault="00F70D78" w:rsidP="00871B45">
      <w:pPr>
        <w:jc w:val="center"/>
        <w:rPr>
          <w:rFonts w:ascii="Averta PE" w:hAnsi="Averta PE"/>
          <w:b/>
          <w:bCs/>
          <w:sz w:val="35"/>
          <w:szCs w:val="35"/>
          <w:lang w:val="bg-BG"/>
        </w:rPr>
      </w:pPr>
      <w:r w:rsidRPr="007370B2">
        <w:rPr>
          <w:rFonts w:ascii="Averta PE" w:hAnsi="Averta PE"/>
          <w:b/>
          <w:bCs/>
          <w:color w:val="00B0F0"/>
          <w:sz w:val="35"/>
          <w:szCs w:val="35"/>
          <w:lang w:val="bg-BG"/>
        </w:rPr>
        <w:t>„</w:t>
      </w:r>
      <w:r w:rsidR="00645ECF" w:rsidRPr="007370B2">
        <w:rPr>
          <w:rFonts w:ascii="Averta PE" w:hAnsi="Averta PE"/>
          <w:b/>
          <w:bCs/>
          <w:color w:val="00B0F0"/>
          <w:sz w:val="35"/>
          <w:szCs w:val="35"/>
          <w:lang w:val="bg-BG"/>
        </w:rPr>
        <w:t xml:space="preserve">Разработка на </w:t>
      </w:r>
      <w:r w:rsidR="00CC2ED8" w:rsidRPr="007370B2">
        <w:rPr>
          <w:rFonts w:ascii="Averta PE" w:hAnsi="Averta PE"/>
          <w:b/>
          <w:bCs/>
          <w:color w:val="00B0F0"/>
          <w:sz w:val="35"/>
          <w:szCs w:val="35"/>
          <w:lang w:val="bg-BG"/>
        </w:rPr>
        <w:t>приложение/</w:t>
      </w:r>
      <w:r w:rsidR="00645ECF" w:rsidRPr="007370B2">
        <w:rPr>
          <w:rFonts w:ascii="Averta PE" w:hAnsi="Averta PE"/>
          <w:b/>
          <w:bCs/>
          <w:color w:val="00B0F0"/>
          <w:sz w:val="35"/>
          <w:szCs w:val="35"/>
          <w:lang w:val="bg-BG"/>
        </w:rPr>
        <w:t xml:space="preserve"> </w:t>
      </w:r>
      <w:r w:rsidR="00CD6911" w:rsidRPr="007370B2">
        <w:rPr>
          <w:rFonts w:ascii="Averta PE" w:hAnsi="Averta PE"/>
          <w:b/>
          <w:bCs/>
          <w:color w:val="00B0F0"/>
          <w:sz w:val="35"/>
          <w:szCs w:val="35"/>
          <w:lang w:val="bg-BG"/>
        </w:rPr>
        <w:t>дигитален</w:t>
      </w:r>
      <w:r w:rsidR="0026182B" w:rsidRPr="007370B2">
        <w:rPr>
          <w:rFonts w:ascii="Averta PE" w:hAnsi="Averta PE"/>
          <w:b/>
          <w:bCs/>
          <w:color w:val="00B0F0"/>
          <w:sz w:val="35"/>
          <w:szCs w:val="35"/>
          <w:lang w:val="bg-BG"/>
        </w:rPr>
        <w:t xml:space="preserve"> процес за отдалечена</w:t>
      </w:r>
      <w:r w:rsidR="0026182B" w:rsidRPr="007370B2" w:rsidDel="00492FA7">
        <w:rPr>
          <w:rFonts w:ascii="Averta PE" w:hAnsi="Averta PE"/>
          <w:b/>
          <w:bCs/>
          <w:color w:val="00B0F0"/>
          <w:sz w:val="35"/>
          <w:szCs w:val="35"/>
          <w:lang w:val="bg-BG"/>
        </w:rPr>
        <w:t xml:space="preserve"> </w:t>
      </w:r>
      <w:r w:rsidR="008354E3" w:rsidRPr="007370B2">
        <w:rPr>
          <w:rFonts w:ascii="Averta PE" w:hAnsi="Averta PE"/>
          <w:b/>
          <w:bCs/>
          <w:color w:val="00B0F0"/>
          <w:sz w:val="35"/>
          <w:szCs w:val="35"/>
          <w:lang w:val="bg-BG"/>
        </w:rPr>
        <w:t>идентификация</w:t>
      </w:r>
      <w:r w:rsidR="007E3011" w:rsidRPr="007370B2">
        <w:rPr>
          <w:rFonts w:ascii="Averta PE" w:hAnsi="Averta PE"/>
          <w:b/>
          <w:bCs/>
          <w:color w:val="00B0F0"/>
          <w:sz w:val="35"/>
          <w:szCs w:val="35"/>
          <w:lang w:val="bg-BG"/>
        </w:rPr>
        <w:t xml:space="preserve"> и</w:t>
      </w:r>
      <w:r w:rsidR="0026182B" w:rsidRPr="007370B2">
        <w:rPr>
          <w:rFonts w:ascii="Averta PE" w:hAnsi="Averta PE"/>
          <w:b/>
          <w:bCs/>
          <w:color w:val="00B0F0"/>
          <w:sz w:val="35"/>
          <w:szCs w:val="35"/>
          <w:lang w:val="bg-BG"/>
        </w:rPr>
        <w:t xml:space="preserve"> регистрация на клиент, откриване на сметка и дигитална дебитна карта</w:t>
      </w:r>
      <w:r w:rsidR="00803FBD" w:rsidRPr="007370B2">
        <w:rPr>
          <w:rFonts w:ascii="Averta PE" w:hAnsi="Averta PE"/>
          <w:b/>
          <w:bCs/>
          <w:color w:val="00B0F0"/>
          <w:sz w:val="35"/>
          <w:szCs w:val="35"/>
          <w:lang w:val="bg-BG"/>
        </w:rPr>
        <w:t xml:space="preserve"> в „Алианц Банк България“ АД</w:t>
      </w:r>
      <w:r w:rsidR="00C44242" w:rsidRPr="007370B2">
        <w:rPr>
          <w:rFonts w:ascii="Averta PE" w:hAnsi="Averta PE"/>
          <w:b/>
          <w:bCs/>
          <w:color w:val="00B0F0"/>
          <w:sz w:val="35"/>
          <w:szCs w:val="35"/>
          <w:lang w:val="bg-BG"/>
        </w:rPr>
        <w:t>“</w:t>
      </w:r>
    </w:p>
    <w:tbl>
      <w:tblPr>
        <w:tblW w:w="0" w:type="auto"/>
        <w:tblInd w:w="75" w:type="dxa"/>
        <w:tblLook w:val="04A0" w:firstRow="1" w:lastRow="0" w:firstColumn="1" w:lastColumn="0" w:noHBand="0" w:noVBand="1"/>
      </w:tblPr>
      <w:tblGrid>
        <w:gridCol w:w="9327"/>
      </w:tblGrid>
      <w:tr w:rsidR="004A1AF3" w:rsidRPr="004A1AF3" w14:paraId="067CD347" w14:textId="77777777" w:rsidTr="004A1AF3">
        <w:trPr>
          <w:trHeight w:val="257"/>
        </w:trPr>
        <w:tc>
          <w:tcPr>
            <w:tcW w:w="9327" w:type="dxa"/>
            <w:tcBorders>
              <w:bottom w:val="single" w:sz="4" w:space="0" w:color="002060"/>
            </w:tcBorders>
          </w:tcPr>
          <w:p w14:paraId="4CFFA57F" w14:textId="001D3508" w:rsidR="004A1AF3" w:rsidRPr="004A1AF3" w:rsidRDefault="004A1AF3" w:rsidP="004A1AF3">
            <w:pPr>
              <w:spacing w:before="600" w:line="20" w:lineRule="atLeast"/>
              <w:ind w:left="-38"/>
              <w:jc w:val="both"/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</w:pPr>
            <w:r w:rsidRPr="004A1AF3"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  <w:t>І. Общ</w:t>
            </w:r>
            <w:r w:rsidR="006973E9"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  <w:t>а</w:t>
            </w:r>
            <w:r w:rsidRPr="004A1AF3"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  <w:t xml:space="preserve"> </w:t>
            </w:r>
            <w:r w:rsidR="006973E9" w:rsidRPr="004A1AF3"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  <w:t>изискуем</w:t>
            </w:r>
            <w:r w:rsidR="006973E9"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  <w:t>а</w:t>
            </w:r>
            <w:r w:rsidR="006973E9" w:rsidRPr="004A1AF3"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  <w:t xml:space="preserve"> </w:t>
            </w:r>
            <w:r w:rsidR="006973E9"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  <w:t>информация</w:t>
            </w:r>
          </w:p>
        </w:tc>
      </w:tr>
    </w:tbl>
    <w:p w14:paraId="7B399D36" w14:textId="067A9EDA" w:rsidR="004A1AF3" w:rsidRPr="00C975CD" w:rsidRDefault="004A1AF3" w:rsidP="004A1AF3">
      <w:pPr>
        <w:numPr>
          <w:ilvl w:val="0"/>
          <w:numId w:val="6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C975CD">
        <w:rPr>
          <w:rFonts w:ascii="Averta PE" w:hAnsi="Averta PE"/>
          <w:sz w:val="20"/>
          <w:szCs w:val="20"/>
          <w:lang w:val="bg-BG"/>
        </w:rPr>
        <w:t>Кратко представяне на компанията и референтен лист</w:t>
      </w:r>
      <w:r w:rsidR="00B76EF8" w:rsidRPr="00C975CD">
        <w:rPr>
          <w:rFonts w:ascii="Averta PE" w:hAnsi="Averta PE"/>
          <w:sz w:val="20"/>
          <w:szCs w:val="20"/>
          <w:lang w:val="bg-BG"/>
        </w:rPr>
        <w:t xml:space="preserve"> - Описание на дейността на компанията, година на основаване, брой служители и списък с реализирани проекти в областта на електронна идентификация (</w:t>
      </w:r>
      <w:proofErr w:type="spellStart"/>
      <w:r w:rsidR="00B76EF8" w:rsidRPr="00C975CD">
        <w:rPr>
          <w:rFonts w:ascii="Averta PE" w:hAnsi="Averta PE"/>
          <w:sz w:val="20"/>
          <w:szCs w:val="20"/>
          <w:lang w:val="bg-BG"/>
        </w:rPr>
        <w:t>eKYC</w:t>
      </w:r>
      <w:proofErr w:type="spellEnd"/>
      <w:r w:rsidR="00B76EF8" w:rsidRPr="00C975CD">
        <w:rPr>
          <w:rFonts w:ascii="Averta PE" w:hAnsi="Averta PE"/>
          <w:sz w:val="20"/>
          <w:szCs w:val="20"/>
          <w:lang w:val="bg-BG"/>
        </w:rPr>
        <w:t>) и/или електронно подписване в банковия или финансовия сектор. Да се приложат минимум 2 референции от клиенти с описание на обхвата и резултатите от проектите.</w:t>
      </w:r>
    </w:p>
    <w:p w14:paraId="1095B902" w14:textId="4A26F36D" w:rsidR="00C417F4" w:rsidRPr="00C975CD" w:rsidRDefault="003C29FE" w:rsidP="004A1AF3">
      <w:pPr>
        <w:numPr>
          <w:ilvl w:val="0"/>
          <w:numId w:val="6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C975CD">
        <w:rPr>
          <w:rFonts w:ascii="Averta PE" w:hAnsi="Averta PE"/>
          <w:sz w:val="20"/>
          <w:szCs w:val="20"/>
          <w:lang w:val="bg-BG"/>
        </w:rPr>
        <w:t xml:space="preserve">Техническо предложение – Детайлно описание на предлаганото техническо решение и архитектура, включващо: модулност, </w:t>
      </w:r>
      <w:proofErr w:type="spellStart"/>
      <w:r w:rsidRPr="00C975CD">
        <w:rPr>
          <w:rFonts w:ascii="Averta PE" w:hAnsi="Averta PE"/>
          <w:sz w:val="20"/>
          <w:szCs w:val="20"/>
          <w:lang w:val="bg-BG"/>
        </w:rPr>
        <w:t>скалируемост</w:t>
      </w:r>
      <w:proofErr w:type="spellEnd"/>
      <w:r w:rsidRPr="00C975CD">
        <w:rPr>
          <w:rFonts w:ascii="Averta PE" w:hAnsi="Averta PE"/>
          <w:sz w:val="20"/>
          <w:szCs w:val="20"/>
          <w:lang w:val="bg-BG"/>
        </w:rPr>
        <w:t>, използвани технологии, подход към интеграция с доставчици на удостоверителни услуги и вътрешните системи на банката. Да се опише степента на покритие на функционалните и нефункционалните изисквания от заданието.</w:t>
      </w:r>
    </w:p>
    <w:p w14:paraId="66591993" w14:textId="3CBDDFA6" w:rsidR="00992FEB" w:rsidRPr="00C975CD" w:rsidRDefault="00472D60" w:rsidP="004A1AF3">
      <w:pPr>
        <w:numPr>
          <w:ilvl w:val="0"/>
          <w:numId w:val="6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59B4AE9B">
        <w:rPr>
          <w:rFonts w:ascii="Averta PE" w:hAnsi="Averta PE"/>
          <w:sz w:val="20"/>
          <w:szCs w:val="20"/>
          <w:lang w:val="bg-BG"/>
        </w:rPr>
        <w:t>Описание на екипа за изпълнение – Списък на ключовите експерти, които ще участват в предоставянето на услугата, включително: брой служители, професионална квалификация, опит в подобни проекти</w:t>
      </w:r>
      <w:r w:rsidR="57243242" w:rsidRPr="59B4AE9B">
        <w:rPr>
          <w:rFonts w:ascii="Averta PE" w:hAnsi="Averta PE"/>
          <w:sz w:val="20"/>
          <w:szCs w:val="20"/>
          <w:lang w:val="bg-BG"/>
        </w:rPr>
        <w:t>.</w:t>
      </w:r>
    </w:p>
    <w:p w14:paraId="5D6ACFDB" w14:textId="09642C03" w:rsidR="0004045D" w:rsidRPr="00C975CD" w:rsidRDefault="0004045D" w:rsidP="004A1AF3">
      <w:pPr>
        <w:numPr>
          <w:ilvl w:val="0"/>
          <w:numId w:val="6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C975CD">
        <w:rPr>
          <w:rFonts w:ascii="Averta PE" w:hAnsi="Averta PE"/>
          <w:sz w:val="20"/>
          <w:szCs w:val="20"/>
          <w:lang w:val="bg-BG"/>
        </w:rPr>
        <w:t>План за изпълнение – Детайлен график за изпълнение на проекта с ясно дефинирани етапи (</w:t>
      </w:r>
      <w:r w:rsidR="002E218F" w:rsidRPr="00C975CD">
        <w:rPr>
          <w:rFonts w:ascii="Averta PE" w:hAnsi="Averta PE"/>
          <w:sz w:val="20"/>
          <w:szCs w:val="20"/>
          <w:lang w:val="bg-BG"/>
        </w:rPr>
        <w:t>Етап</w:t>
      </w:r>
      <w:r w:rsidRPr="00C975CD">
        <w:rPr>
          <w:rFonts w:ascii="Averta PE" w:hAnsi="Averta PE"/>
          <w:sz w:val="20"/>
          <w:szCs w:val="20"/>
          <w:lang w:val="bg-BG"/>
        </w:rPr>
        <w:t xml:space="preserve"> 1 и </w:t>
      </w:r>
      <w:r w:rsidR="002E218F" w:rsidRPr="00C975CD">
        <w:rPr>
          <w:rFonts w:ascii="Averta PE" w:hAnsi="Averta PE"/>
          <w:sz w:val="20"/>
          <w:szCs w:val="20"/>
          <w:lang w:val="bg-BG"/>
        </w:rPr>
        <w:t>Етап</w:t>
      </w:r>
      <w:r w:rsidRPr="00C975CD">
        <w:rPr>
          <w:rFonts w:ascii="Averta PE" w:hAnsi="Averta PE"/>
          <w:sz w:val="20"/>
          <w:szCs w:val="20"/>
          <w:lang w:val="bg-BG"/>
        </w:rPr>
        <w:t xml:space="preserve"> 2), </w:t>
      </w:r>
      <w:proofErr w:type="spellStart"/>
      <w:r w:rsidRPr="00C975CD">
        <w:rPr>
          <w:rFonts w:ascii="Averta PE" w:hAnsi="Averta PE"/>
          <w:sz w:val="20"/>
          <w:szCs w:val="20"/>
          <w:lang w:val="bg-BG"/>
        </w:rPr>
        <w:t>milestones</w:t>
      </w:r>
      <w:proofErr w:type="spellEnd"/>
      <w:r w:rsidRPr="00C975CD">
        <w:rPr>
          <w:rFonts w:ascii="Averta PE" w:hAnsi="Averta PE"/>
          <w:sz w:val="20"/>
          <w:szCs w:val="20"/>
          <w:lang w:val="bg-BG"/>
        </w:rPr>
        <w:t xml:space="preserve">, </w:t>
      </w:r>
      <w:proofErr w:type="spellStart"/>
      <w:r w:rsidRPr="00C975CD">
        <w:rPr>
          <w:rFonts w:ascii="Averta PE" w:hAnsi="Averta PE"/>
          <w:sz w:val="20"/>
          <w:szCs w:val="20"/>
          <w:lang w:val="bg-BG"/>
        </w:rPr>
        <w:t>deliverables</w:t>
      </w:r>
      <w:proofErr w:type="spellEnd"/>
      <w:r w:rsidRPr="00C975CD">
        <w:rPr>
          <w:rFonts w:ascii="Averta PE" w:hAnsi="Averta PE"/>
          <w:sz w:val="20"/>
          <w:szCs w:val="20"/>
          <w:lang w:val="bg-BG"/>
        </w:rPr>
        <w:t xml:space="preserve"> и срокове.</w:t>
      </w:r>
    </w:p>
    <w:p w14:paraId="51ADD7F5" w14:textId="221D69A6" w:rsidR="00C86AF1" w:rsidRPr="00C975CD" w:rsidRDefault="00C86AF1" w:rsidP="004A1AF3">
      <w:pPr>
        <w:numPr>
          <w:ilvl w:val="0"/>
          <w:numId w:val="6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C975CD">
        <w:rPr>
          <w:rFonts w:ascii="Averta PE" w:hAnsi="Averta PE"/>
          <w:sz w:val="20"/>
          <w:szCs w:val="20"/>
          <w:lang w:val="bg-BG"/>
        </w:rPr>
        <w:t>Предложение за поддръжка и SLA – Описание на предлаганите нива на обслужване, включително: гарантирана наличност на системата (</w:t>
      </w:r>
      <w:proofErr w:type="spellStart"/>
      <w:r w:rsidRPr="00C975CD">
        <w:rPr>
          <w:rFonts w:ascii="Averta PE" w:hAnsi="Averta PE"/>
          <w:sz w:val="20"/>
          <w:szCs w:val="20"/>
          <w:lang w:val="bg-BG"/>
        </w:rPr>
        <w:t>uptime</w:t>
      </w:r>
      <w:proofErr w:type="spellEnd"/>
      <w:r w:rsidRPr="00C975CD">
        <w:rPr>
          <w:rFonts w:ascii="Averta PE" w:hAnsi="Averta PE"/>
          <w:sz w:val="20"/>
          <w:szCs w:val="20"/>
          <w:lang w:val="bg-BG"/>
        </w:rPr>
        <w:t xml:space="preserve">), времена за реакция и отстраняване на проблеми по приоритет, </w:t>
      </w:r>
      <w:proofErr w:type="spellStart"/>
      <w:r w:rsidRPr="00C975CD">
        <w:rPr>
          <w:rFonts w:ascii="Averta PE" w:hAnsi="Averta PE"/>
          <w:sz w:val="20"/>
          <w:szCs w:val="20"/>
          <w:lang w:val="bg-BG"/>
        </w:rPr>
        <w:t>ескалационни</w:t>
      </w:r>
      <w:proofErr w:type="spellEnd"/>
      <w:r w:rsidRPr="00C975CD">
        <w:rPr>
          <w:rFonts w:ascii="Averta PE" w:hAnsi="Averta PE"/>
          <w:sz w:val="20"/>
          <w:szCs w:val="20"/>
          <w:lang w:val="bg-BG"/>
        </w:rPr>
        <w:t xml:space="preserve"> процедури, обхват на поддръжката (работно време / 24/7) и условия за актуализации и адаптация към регулаторни промени.</w:t>
      </w:r>
    </w:p>
    <w:p w14:paraId="74695D57" w14:textId="4D47C6D1" w:rsidR="00CE1EED" w:rsidRPr="00C975CD" w:rsidRDefault="00CE1EED" w:rsidP="004A1AF3">
      <w:pPr>
        <w:numPr>
          <w:ilvl w:val="0"/>
          <w:numId w:val="6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C975CD">
        <w:rPr>
          <w:rFonts w:ascii="Averta PE" w:hAnsi="Averta PE"/>
          <w:sz w:val="20"/>
          <w:szCs w:val="20"/>
          <w:lang w:val="bg-BG"/>
        </w:rPr>
        <w:t>Ценово предложение – Подробна ценова разбивка по компоненти: първоначална разработка и внедряване, интеграция с доставчици на удостоверителни услуги (</w:t>
      </w:r>
      <w:r w:rsidR="00F3426D" w:rsidRPr="00C975CD">
        <w:rPr>
          <w:rFonts w:ascii="Averta PE" w:hAnsi="Averta PE"/>
          <w:sz w:val="20"/>
          <w:szCs w:val="20"/>
          <w:lang w:val="bg-BG"/>
        </w:rPr>
        <w:t>Етап</w:t>
      </w:r>
      <w:r w:rsidRPr="00C975CD">
        <w:rPr>
          <w:rFonts w:ascii="Averta PE" w:hAnsi="Averta PE"/>
          <w:sz w:val="20"/>
          <w:szCs w:val="20"/>
          <w:lang w:val="bg-BG"/>
        </w:rPr>
        <w:t xml:space="preserve"> 1 и </w:t>
      </w:r>
      <w:r w:rsidR="00F3426D" w:rsidRPr="00C975CD">
        <w:rPr>
          <w:rFonts w:ascii="Averta PE" w:hAnsi="Averta PE"/>
          <w:sz w:val="20"/>
          <w:szCs w:val="20"/>
          <w:lang w:val="bg-BG"/>
        </w:rPr>
        <w:t>Етап</w:t>
      </w:r>
      <w:r w:rsidRPr="00C975CD">
        <w:rPr>
          <w:rFonts w:ascii="Averta PE" w:hAnsi="Averta PE"/>
          <w:sz w:val="20"/>
          <w:szCs w:val="20"/>
          <w:lang w:val="bg-BG"/>
        </w:rPr>
        <w:t xml:space="preserve"> 2), лицензи, годишна такса за поддръжка, обучение и ставка за допълнителни разработки (човекочас). Да се посочи общата стойност за целия период на договора (36 месеца).</w:t>
      </w:r>
    </w:p>
    <w:p w14:paraId="78176CB6" w14:textId="5D1E5302" w:rsidR="009649ED" w:rsidRPr="00C975CD" w:rsidRDefault="00BA0EB2" w:rsidP="004A1AF3">
      <w:pPr>
        <w:numPr>
          <w:ilvl w:val="0"/>
          <w:numId w:val="6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C975CD">
        <w:rPr>
          <w:rFonts w:ascii="Averta PE" w:hAnsi="Averta PE"/>
          <w:sz w:val="20"/>
          <w:szCs w:val="20"/>
          <w:lang w:val="bg-BG"/>
        </w:rPr>
        <w:t>Участниците трябва да притежават с</w:t>
      </w:r>
      <w:r w:rsidR="00403C77" w:rsidRPr="00C975CD">
        <w:rPr>
          <w:rFonts w:ascii="Averta PE" w:hAnsi="Averta PE"/>
          <w:sz w:val="20"/>
          <w:szCs w:val="20"/>
          <w:lang w:val="bg-BG"/>
        </w:rPr>
        <w:t>ертификации</w:t>
      </w:r>
      <w:r w:rsidR="001459A7" w:rsidRPr="00C975CD">
        <w:rPr>
          <w:rFonts w:ascii="Averta PE" w:hAnsi="Averta PE"/>
          <w:sz w:val="20"/>
          <w:szCs w:val="20"/>
          <w:lang w:val="bg-BG"/>
        </w:rPr>
        <w:t xml:space="preserve"> за</w:t>
      </w:r>
      <w:r w:rsidR="00403C77" w:rsidRPr="00C975CD">
        <w:rPr>
          <w:rFonts w:ascii="Averta PE" w:hAnsi="Averta PE"/>
          <w:sz w:val="20"/>
          <w:szCs w:val="20"/>
          <w:lang w:val="bg-BG"/>
        </w:rPr>
        <w:t>:</w:t>
      </w:r>
    </w:p>
    <w:p w14:paraId="7586E7D8" w14:textId="77777777" w:rsidR="00403C77" w:rsidRPr="00403C77" w:rsidRDefault="00403C77" w:rsidP="00403C77">
      <w:pPr>
        <w:numPr>
          <w:ilvl w:val="1"/>
          <w:numId w:val="6"/>
        </w:numPr>
        <w:tabs>
          <w:tab w:val="left" w:pos="426"/>
        </w:tabs>
        <w:spacing w:before="120" w:after="120"/>
        <w:jc w:val="both"/>
        <w:rPr>
          <w:rFonts w:ascii="Averta PE" w:hAnsi="Averta PE"/>
          <w:sz w:val="20"/>
          <w:szCs w:val="20"/>
          <w:lang w:val="bg-BG"/>
        </w:rPr>
      </w:pPr>
      <w:r w:rsidRPr="00C975CD">
        <w:rPr>
          <w:rFonts w:ascii="Averta PE" w:hAnsi="Averta PE"/>
          <w:sz w:val="20"/>
          <w:szCs w:val="20"/>
          <w:lang w:val="bg-BG"/>
        </w:rPr>
        <w:t>Система за управление на качеството,</w:t>
      </w:r>
      <w:r w:rsidRPr="00403C77">
        <w:rPr>
          <w:rFonts w:ascii="Averta PE" w:hAnsi="Averta PE"/>
          <w:sz w:val="20"/>
          <w:szCs w:val="20"/>
          <w:lang w:val="bg-BG"/>
        </w:rPr>
        <w:t xml:space="preserve"> съгласно международен стандарт ISO 9001:2015 или еквивалент.</w:t>
      </w:r>
    </w:p>
    <w:p w14:paraId="53795296" w14:textId="77777777" w:rsidR="00403C77" w:rsidRPr="00403C77" w:rsidRDefault="00403C77" w:rsidP="00403C77">
      <w:pPr>
        <w:numPr>
          <w:ilvl w:val="1"/>
          <w:numId w:val="6"/>
        </w:numPr>
        <w:tabs>
          <w:tab w:val="left" w:pos="426"/>
        </w:tabs>
        <w:spacing w:before="120" w:after="120"/>
        <w:jc w:val="both"/>
        <w:rPr>
          <w:rFonts w:ascii="Averta PE" w:hAnsi="Averta PE"/>
          <w:sz w:val="20"/>
          <w:szCs w:val="20"/>
          <w:lang w:val="bg-BG"/>
        </w:rPr>
      </w:pPr>
      <w:r w:rsidRPr="00403C77">
        <w:rPr>
          <w:rFonts w:ascii="Averta PE" w:hAnsi="Averta PE"/>
          <w:sz w:val="20"/>
          <w:szCs w:val="20"/>
          <w:lang w:val="bg-BG"/>
        </w:rPr>
        <w:lastRenderedPageBreak/>
        <w:t xml:space="preserve">Система за управление на сигурността на информацията, съгласно международен </w:t>
      </w:r>
      <w:proofErr w:type="spellStart"/>
      <w:r w:rsidRPr="00403C77">
        <w:rPr>
          <w:rFonts w:ascii="Averta PE" w:hAnsi="Averta PE"/>
          <w:sz w:val="20"/>
          <w:szCs w:val="20"/>
          <w:lang w:val="bg-BG"/>
        </w:rPr>
        <w:t>стандартISO</w:t>
      </w:r>
      <w:proofErr w:type="spellEnd"/>
      <w:r w:rsidRPr="00403C77">
        <w:rPr>
          <w:rFonts w:ascii="Averta PE" w:hAnsi="Averta PE"/>
          <w:sz w:val="20"/>
          <w:szCs w:val="20"/>
          <w:lang w:val="bg-BG"/>
        </w:rPr>
        <w:t>/IEC 27001:2022 или еквивалент.</w:t>
      </w:r>
    </w:p>
    <w:p w14:paraId="59D2C83C" w14:textId="77777777" w:rsidR="00374F14" w:rsidRDefault="00403C77" w:rsidP="00374F14">
      <w:pPr>
        <w:numPr>
          <w:ilvl w:val="1"/>
          <w:numId w:val="6"/>
        </w:numPr>
        <w:tabs>
          <w:tab w:val="left" w:pos="426"/>
        </w:tabs>
        <w:spacing w:before="120" w:after="120"/>
        <w:jc w:val="both"/>
        <w:rPr>
          <w:rFonts w:ascii="Averta PE" w:hAnsi="Averta PE"/>
          <w:sz w:val="20"/>
          <w:szCs w:val="20"/>
          <w:lang w:val="bg-BG"/>
        </w:rPr>
      </w:pPr>
      <w:r w:rsidRPr="00403C77">
        <w:rPr>
          <w:rFonts w:ascii="Averta PE" w:hAnsi="Averta PE"/>
          <w:sz w:val="20"/>
          <w:szCs w:val="20"/>
          <w:lang w:val="bg-BG"/>
        </w:rPr>
        <w:t>Система за управление на неприкосновеността на информацията, съгласно международен</w:t>
      </w:r>
      <w:r w:rsidR="00C7526E" w:rsidRPr="007C2453">
        <w:rPr>
          <w:rFonts w:ascii="Averta PE" w:hAnsi="Averta PE"/>
          <w:sz w:val="20"/>
          <w:szCs w:val="20"/>
          <w:lang w:val="ru-RU"/>
        </w:rPr>
        <w:t xml:space="preserve"> </w:t>
      </w:r>
      <w:r w:rsidRPr="00403C77">
        <w:rPr>
          <w:rFonts w:ascii="Averta PE" w:hAnsi="Averta PE"/>
          <w:sz w:val="20"/>
          <w:szCs w:val="20"/>
          <w:lang w:val="bg-BG"/>
        </w:rPr>
        <w:t>стандарт ISO/IEC 27701:2019 или еквивалент.</w:t>
      </w:r>
    </w:p>
    <w:p w14:paraId="7CFCABC7" w14:textId="3914461E" w:rsidR="004F3DF4" w:rsidRPr="00374F14" w:rsidRDefault="00403C77" w:rsidP="00374F14">
      <w:pPr>
        <w:numPr>
          <w:ilvl w:val="1"/>
          <w:numId w:val="6"/>
        </w:numPr>
        <w:tabs>
          <w:tab w:val="left" w:pos="426"/>
        </w:tabs>
        <w:spacing w:before="120" w:after="120"/>
        <w:jc w:val="both"/>
        <w:rPr>
          <w:rFonts w:ascii="Averta PE" w:hAnsi="Averta PE"/>
          <w:sz w:val="20"/>
          <w:szCs w:val="20"/>
          <w:lang w:val="bg-BG"/>
        </w:rPr>
      </w:pPr>
      <w:r w:rsidRPr="00374F14">
        <w:rPr>
          <w:rFonts w:ascii="Averta PE" w:hAnsi="Averta PE"/>
          <w:sz w:val="20"/>
          <w:szCs w:val="20"/>
          <w:lang w:val="bg-BG"/>
        </w:rPr>
        <w:t>Система за управление на услугите, сертифицирана съгласно стандарт ISO/IEC 20000-1:2018и или еквивалент</w:t>
      </w:r>
    </w:p>
    <w:tbl>
      <w:tblPr>
        <w:tblW w:w="0" w:type="auto"/>
        <w:tblInd w:w="75" w:type="dxa"/>
        <w:tblLook w:val="04A0" w:firstRow="1" w:lastRow="0" w:firstColumn="1" w:lastColumn="0" w:noHBand="0" w:noVBand="1"/>
      </w:tblPr>
      <w:tblGrid>
        <w:gridCol w:w="9327"/>
      </w:tblGrid>
      <w:tr w:rsidR="004A1AF3" w:rsidRPr="00AB59B4" w14:paraId="7A3A4E20" w14:textId="77777777" w:rsidTr="00AB59B4">
        <w:trPr>
          <w:trHeight w:val="107"/>
        </w:trPr>
        <w:tc>
          <w:tcPr>
            <w:tcW w:w="9327" w:type="dxa"/>
            <w:tcBorders>
              <w:bottom w:val="single" w:sz="4" w:space="0" w:color="002060"/>
            </w:tcBorders>
          </w:tcPr>
          <w:p w14:paraId="13C4A6A9" w14:textId="77777777" w:rsidR="004A1AF3" w:rsidRPr="00AB59B4" w:rsidRDefault="004A1AF3" w:rsidP="00B81049">
            <w:pPr>
              <w:spacing w:line="20" w:lineRule="atLeast"/>
              <w:jc w:val="both"/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</w:pPr>
            <w:r w:rsidRPr="00AB59B4"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  <w:t>ІІ. Съдържание на документите</w:t>
            </w:r>
          </w:p>
        </w:tc>
      </w:tr>
    </w:tbl>
    <w:p w14:paraId="35CB12CC" w14:textId="016C2A46" w:rsidR="00AB59B4" w:rsidRPr="00AB59B4" w:rsidRDefault="00AB59B4" w:rsidP="00AB59B4">
      <w:pPr>
        <w:numPr>
          <w:ilvl w:val="0"/>
          <w:numId w:val="16"/>
        </w:numPr>
        <w:pBdr>
          <w:bottom w:val="single" w:sz="4" w:space="1" w:color="auto"/>
        </w:pBd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AB59B4">
        <w:rPr>
          <w:rFonts w:ascii="Averta PE" w:hAnsi="Averta PE"/>
          <w:b/>
          <w:color w:val="262626"/>
          <w:sz w:val="20"/>
          <w:szCs w:val="20"/>
          <w:lang w:val="bg-BG"/>
        </w:rPr>
        <w:t>Задължителни документи, които следва да се представят за допускане до участие в конкурса:</w:t>
      </w:r>
    </w:p>
    <w:p w14:paraId="3BC07509" w14:textId="6041B25D" w:rsidR="00B923EC" w:rsidRPr="00ED29BD" w:rsidRDefault="00155CC9" w:rsidP="00D13C40">
      <w:pPr>
        <w:numPr>
          <w:ilvl w:val="1"/>
          <w:numId w:val="16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ED29BD">
        <w:rPr>
          <w:rFonts w:ascii="Averta PE" w:hAnsi="Averta PE"/>
          <w:sz w:val="20"/>
          <w:szCs w:val="20"/>
          <w:lang w:val="bg-BG"/>
        </w:rPr>
        <w:t>Писмен</w:t>
      </w:r>
      <w:r w:rsidR="00310E70" w:rsidRPr="00ED29BD">
        <w:rPr>
          <w:rFonts w:ascii="Averta PE" w:hAnsi="Averta PE"/>
          <w:sz w:val="20"/>
          <w:szCs w:val="20"/>
          <w:lang w:val="bg-BG"/>
        </w:rPr>
        <w:t>а</w:t>
      </w:r>
      <w:r w:rsidRPr="00ED29BD">
        <w:rPr>
          <w:rFonts w:ascii="Averta PE" w:hAnsi="Averta PE"/>
          <w:sz w:val="20"/>
          <w:szCs w:val="20"/>
          <w:lang w:val="bg-BG"/>
        </w:rPr>
        <w:t xml:space="preserve"> д</w:t>
      </w:r>
      <w:r w:rsidR="59FBF955" w:rsidRPr="00ED29BD">
        <w:rPr>
          <w:rFonts w:ascii="Averta PE" w:hAnsi="Averta PE"/>
          <w:sz w:val="20"/>
          <w:szCs w:val="20"/>
          <w:lang w:val="bg-BG"/>
        </w:rPr>
        <w:t>еклар</w:t>
      </w:r>
      <w:r w:rsidR="00DB2B8A" w:rsidRPr="00ED29BD">
        <w:rPr>
          <w:rFonts w:ascii="Averta PE" w:hAnsi="Averta PE"/>
          <w:sz w:val="20"/>
          <w:szCs w:val="20"/>
          <w:lang w:val="bg-BG"/>
        </w:rPr>
        <w:t>а</w:t>
      </w:r>
      <w:r w:rsidR="00310E70" w:rsidRPr="00ED29BD">
        <w:rPr>
          <w:rFonts w:ascii="Averta PE" w:hAnsi="Averta PE"/>
          <w:sz w:val="20"/>
          <w:szCs w:val="20"/>
          <w:lang w:val="bg-BG"/>
        </w:rPr>
        <w:t>ция</w:t>
      </w:r>
      <w:r w:rsidR="0027250D" w:rsidRPr="00ED29BD">
        <w:rPr>
          <w:rFonts w:ascii="Averta PE" w:hAnsi="Averta PE"/>
          <w:sz w:val="20"/>
          <w:szCs w:val="20"/>
          <w:lang w:val="bg-BG"/>
        </w:rPr>
        <w:t xml:space="preserve"> в свободен формат</w:t>
      </w:r>
      <w:r w:rsidR="59FBF955" w:rsidRPr="00ED29BD">
        <w:rPr>
          <w:rFonts w:ascii="Averta PE" w:hAnsi="Averta PE"/>
          <w:sz w:val="20"/>
          <w:szCs w:val="20"/>
          <w:lang w:val="bg-BG"/>
        </w:rPr>
        <w:t xml:space="preserve"> </w:t>
      </w:r>
      <w:r w:rsidR="00143564" w:rsidRPr="00ED29BD">
        <w:rPr>
          <w:rFonts w:ascii="Averta PE" w:hAnsi="Averta PE"/>
          <w:sz w:val="20"/>
          <w:szCs w:val="20"/>
          <w:lang w:val="bg-BG"/>
        </w:rPr>
        <w:t>че и</w:t>
      </w:r>
      <w:r w:rsidR="59FBF955" w:rsidRPr="00ED29BD">
        <w:rPr>
          <w:rFonts w:ascii="Averta PE" w:hAnsi="Averta PE"/>
          <w:sz w:val="20"/>
          <w:szCs w:val="20"/>
          <w:lang w:val="bg-BG"/>
        </w:rPr>
        <w:t xml:space="preserve">зпълнителят </w:t>
      </w:r>
      <w:r w:rsidR="00143564" w:rsidRPr="00ED29BD">
        <w:rPr>
          <w:rFonts w:ascii="Averta PE" w:hAnsi="Averta PE"/>
          <w:sz w:val="20"/>
          <w:szCs w:val="20"/>
          <w:lang w:val="bg-BG"/>
        </w:rPr>
        <w:t>се съгласява</w:t>
      </w:r>
      <w:r w:rsidR="59FBF955" w:rsidRPr="00ED29BD">
        <w:rPr>
          <w:rFonts w:ascii="Averta PE" w:hAnsi="Averta PE"/>
          <w:sz w:val="20"/>
          <w:szCs w:val="20"/>
          <w:lang w:val="bg-BG"/>
        </w:rPr>
        <w:t xml:space="preserve"> да пол</w:t>
      </w:r>
      <w:r w:rsidR="5AF9AB64" w:rsidRPr="00ED29BD">
        <w:rPr>
          <w:rFonts w:ascii="Averta PE" w:hAnsi="Averta PE"/>
          <w:sz w:val="20"/>
          <w:szCs w:val="20"/>
          <w:lang w:val="bg-BG"/>
        </w:rPr>
        <w:t xml:space="preserve">учава плащанията за извършената услуга в рамките на 15 </w:t>
      </w:r>
      <w:r w:rsidR="00BD2429" w:rsidRPr="00ED29BD">
        <w:rPr>
          <w:rFonts w:ascii="Averta PE" w:hAnsi="Averta PE"/>
          <w:sz w:val="20"/>
          <w:szCs w:val="20"/>
          <w:lang w:val="bg-BG"/>
        </w:rPr>
        <w:t xml:space="preserve">(петнадесет) </w:t>
      </w:r>
      <w:r w:rsidR="5AF9AB64" w:rsidRPr="00ED29BD">
        <w:rPr>
          <w:rFonts w:ascii="Averta PE" w:hAnsi="Averta PE"/>
          <w:sz w:val="20"/>
          <w:szCs w:val="20"/>
          <w:lang w:val="bg-BG"/>
        </w:rPr>
        <w:t>работни дни от получаването на фактурата за извършената услуга</w:t>
      </w:r>
      <w:r w:rsidR="5FFBF44A" w:rsidRPr="00ED29BD">
        <w:rPr>
          <w:rFonts w:ascii="Averta PE" w:hAnsi="Averta PE"/>
          <w:sz w:val="20"/>
          <w:szCs w:val="20"/>
          <w:lang w:val="bg-BG"/>
        </w:rPr>
        <w:t>.</w:t>
      </w:r>
    </w:p>
    <w:p w14:paraId="6156BD53" w14:textId="77777777" w:rsidR="004720DF" w:rsidRPr="00AB59B4" w:rsidRDefault="59FBF955" w:rsidP="00D13C40">
      <w:pPr>
        <w:numPr>
          <w:ilvl w:val="1"/>
          <w:numId w:val="16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AB59B4">
        <w:rPr>
          <w:rFonts w:ascii="Averta PE" w:hAnsi="Averta PE"/>
          <w:sz w:val="20"/>
          <w:szCs w:val="20"/>
          <w:lang w:val="bg-BG"/>
        </w:rPr>
        <w:t xml:space="preserve">Административни детайли </w:t>
      </w:r>
      <w:r w:rsidR="137A5772" w:rsidRPr="00AB59B4">
        <w:rPr>
          <w:rFonts w:ascii="Averta PE" w:hAnsi="Averta PE"/>
          <w:sz w:val="20"/>
          <w:szCs w:val="20"/>
          <w:lang w:val="bg-BG"/>
        </w:rPr>
        <w:t xml:space="preserve">- </w:t>
      </w:r>
      <w:r w:rsidRPr="00AB59B4">
        <w:rPr>
          <w:rFonts w:ascii="Averta PE" w:hAnsi="Averta PE"/>
          <w:sz w:val="20"/>
          <w:szCs w:val="20"/>
          <w:lang w:val="bg-BG"/>
        </w:rPr>
        <w:t>Образец 1</w:t>
      </w:r>
      <w:r w:rsidR="5FFBF44A" w:rsidRPr="00AB59B4">
        <w:rPr>
          <w:rFonts w:ascii="Averta PE" w:hAnsi="Averta PE"/>
          <w:sz w:val="20"/>
          <w:szCs w:val="20"/>
          <w:lang w:val="bg-BG"/>
        </w:rPr>
        <w:t>.</w:t>
      </w:r>
    </w:p>
    <w:p w14:paraId="57A9F7EF" w14:textId="53647A2D" w:rsidR="00B92DCF" w:rsidRDefault="137A5772" w:rsidP="00D13C40">
      <w:pPr>
        <w:numPr>
          <w:ilvl w:val="1"/>
          <w:numId w:val="16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AB59B4">
        <w:rPr>
          <w:rFonts w:ascii="Averta PE" w:hAnsi="Averta PE"/>
          <w:sz w:val="20"/>
          <w:szCs w:val="20"/>
          <w:lang w:val="bg-BG"/>
        </w:rPr>
        <w:t xml:space="preserve">Попълнен въпросник </w:t>
      </w:r>
      <w:r w:rsidR="26F9B819" w:rsidRPr="00AB59B4">
        <w:rPr>
          <w:rFonts w:ascii="Averta PE" w:hAnsi="Averta PE"/>
          <w:sz w:val="20"/>
          <w:szCs w:val="20"/>
          <w:lang w:val="bg-BG"/>
        </w:rPr>
        <w:t>за кандидат-</w:t>
      </w:r>
      <w:r w:rsidRPr="00AB59B4">
        <w:rPr>
          <w:rFonts w:ascii="Averta PE" w:hAnsi="Averta PE"/>
          <w:sz w:val="20"/>
          <w:szCs w:val="20"/>
          <w:lang w:val="bg-BG"/>
        </w:rPr>
        <w:t xml:space="preserve">доставчик на Алианц – Образец </w:t>
      </w:r>
      <w:r w:rsidR="2E841000" w:rsidRPr="00AB59B4">
        <w:rPr>
          <w:rFonts w:ascii="Averta PE" w:hAnsi="Averta PE"/>
          <w:sz w:val="20"/>
          <w:szCs w:val="20"/>
          <w:lang w:val="bg-BG"/>
        </w:rPr>
        <w:t>2</w:t>
      </w:r>
      <w:r w:rsidR="26F9B819" w:rsidRPr="00AB59B4">
        <w:rPr>
          <w:rFonts w:ascii="Averta PE" w:hAnsi="Averta PE"/>
          <w:sz w:val="20"/>
          <w:szCs w:val="20"/>
          <w:lang w:val="bg-BG"/>
        </w:rPr>
        <w:t>. В зависимост от сведенията, представени във Въпросника, Възложителят може да елиминира  конкретен участник от процедурата  или да я прекрати.</w:t>
      </w:r>
    </w:p>
    <w:p w14:paraId="34A56447" w14:textId="63C3651F" w:rsidR="00FF0887" w:rsidRDefault="00155CC9" w:rsidP="00D13C40">
      <w:pPr>
        <w:numPr>
          <w:ilvl w:val="1"/>
          <w:numId w:val="16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>
        <w:rPr>
          <w:rFonts w:ascii="Averta PE" w:hAnsi="Averta PE"/>
          <w:sz w:val="20"/>
          <w:szCs w:val="20"/>
          <w:lang w:val="bg-BG"/>
        </w:rPr>
        <w:t>Ценово предложение -</w:t>
      </w:r>
      <w:r w:rsidR="00FF0887">
        <w:rPr>
          <w:rFonts w:ascii="Averta PE" w:hAnsi="Averta PE"/>
          <w:sz w:val="20"/>
          <w:szCs w:val="20"/>
          <w:lang w:val="bg-BG"/>
        </w:rPr>
        <w:t xml:space="preserve"> Образец 3</w:t>
      </w:r>
    </w:p>
    <w:p w14:paraId="5A0B37E4" w14:textId="231DCBBF" w:rsidR="00155CC9" w:rsidRDefault="00155CC9" w:rsidP="00D13C40">
      <w:pPr>
        <w:numPr>
          <w:ilvl w:val="1"/>
          <w:numId w:val="16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155CC9">
        <w:rPr>
          <w:rFonts w:ascii="Averta PE" w:hAnsi="Averta PE"/>
          <w:sz w:val="20"/>
          <w:szCs w:val="20"/>
          <w:lang w:val="bg-BG"/>
        </w:rPr>
        <w:t>Декларация свързани лица</w:t>
      </w:r>
      <w:r>
        <w:rPr>
          <w:rFonts w:ascii="Averta PE" w:hAnsi="Averta PE"/>
          <w:sz w:val="20"/>
          <w:szCs w:val="20"/>
          <w:lang w:val="bg-BG"/>
        </w:rPr>
        <w:t xml:space="preserve"> – Образец 4</w:t>
      </w:r>
    </w:p>
    <w:p w14:paraId="127878F2" w14:textId="22D57AF9" w:rsidR="0073015B" w:rsidRDefault="00CE7395" w:rsidP="00D13C40">
      <w:pPr>
        <w:numPr>
          <w:ilvl w:val="1"/>
          <w:numId w:val="16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>
        <w:rPr>
          <w:rFonts w:ascii="Averta PE" w:hAnsi="Averta PE"/>
          <w:sz w:val="20"/>
          <w:szCs w:val="20"/>
          <w:lang w:val="bg-BG"/>
        </w:rPr>
        <w:t xml:space="preserve">Декларация за конфликт на интереси </w:t>
      </w:r>
      <w:r w:rsidR="006959C1">
        <w:rPr>
          <w:rFonts w:ascii="Averta PE" w:hAnsi="Averta PE"/>
          <w:sz w:val="20"/>
          <w:szCs w:val="20"/>
          <w:lang w:val="bg-BG"/>
        </w:rPr>
        <w:t>– Образец 5</w:t>
      </w:r>
    </w:p>
    <w:p w14:paraId="7A16DC1F" w14:textId="6A3D1B11" w:rsidR="00163C9E" w:rsidRPr="00D85A6C" w:rsidRDefault="00163C9E" w:rsidP="00D13C40">
      <w:pPr>
        <w:numPr>
          <w:ilvl w:val="1"/>
          <w:numId w:val="16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>
        <w:rPr>
          <w:rFonts w:ascii="Averta PE" w:hAnsi="Averta PE"/>
          <w:sz w:val="20"/>
          <w:szCs w:val="20"/>
          <w:lang w:val="bg-BG"/>
        </w:rPr>
        <w:t xml:space="preserve">Попълнен </w:t>
      </w:r>
      <w:r w:rsidR="001A33E7">
        <w:rPr>
          <w:rFonts w:ascii="Averta PE" w:hAnsi="Averta PE"/>
          <w:sz w:val="20"/>
          <w:szCs w:val="20"/>
        </w:rPr>
        <w:t xml:space="preserve">GDPR </w:t>
      </w:r>
      <w:r w:rsidR="001A33E7">
        <w:rPr>
          <w:rFonts w:ascii="Averta PE" w:hAnsi="Averta PE"/>
          <w:sz w:val="20"/>
          <w:szCs w:val="20"/>
          <w:lang w:val="bg-BG"/>
        </w:rPr>
        <w:t>въпросник – Образец 6</w:t>
      </w:r>
    </w:p>
    <w:p w14:paraId="381D7D82" w14:textId="1BA79221" w:rsidR="00D85A6C" w:rsidRDefault="00D85A6C" w:rsidP="00D13C40">
      <w:pPr>
        <w:numPr>
          <w:ilvl w:val="1"/>
          <w:numId w:val="16"/>
        </w:numPr>
        <w:tabs>
          <w:tab w:val="left" w:pos="709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>
        <w:rPr>
          <w:rFonts w:ascii="Averta PE" w:hAnsi="Averta PE"/>
          <w:sz w:val="20"/>
          <w:szCs w:val="20"/>
          <w:lang w:val="bg-BG"/>
        </w:rPr>
        <w:t>Попълнен въпросник за информационна сигурност – Образец 7</w:t>
      </w:r>
    </w:p>
    <w:p w14:paraId="7A4D6964" w14:textId="77548608" w:rsidR="00392CF5" w:rsidRPr="00AE577E" w:rsidRDefault="00392CF5" w:rsidP="00AF7F94">
      <w:pPr>
        <w:tabs>
          <w:tab w:val="left" w:pos="709"/>
        </w:tabs>
        <w:spacing w:before="120" w:after="120"/>
        <w:ind w:left="142"/>
        <w:jc w:val="both"/>
        <w:rPr>
          <w:rFonts w:ascii="Averta PE" w:hAnsi="Averta PE"/>
          <w:sz w:val="20"/>
          <w:szCs w:val="20"/>
          <w:lang w:val="ru-RU"/>
        </w:rPr>
      </w:pPr>
      <w:r w:rsidRPr="00AE577E">
        <w:rPr>
          <w:rFonts w:ascii="Averta PE" w:hAnsi="Averta PE"/>
          <w:sz w:val="20"/>
          <w:szCs w:val="20"/>
          <w:lang w:val="ru-RU"/>
        </w:rPr>
        <w:t>Оферти се подават за пълния обем на поръчката</w:t>
      </w:r>
      <w:r w:rsidR="004C787F" w:rsidRPr="00AE577E">
        <w:rPr>
          <w:rFonts w:ascii="Averta PE" w:hAnsi="Averta PE"/>
          <w:sz w:val="20"/>
          <w:szCs w:val="20"/>
          <w:lang w:val="ru-RU"/>
        </w:rPr>
        <w:t xml:space="preserve"> при ясно разграничими цени за всяка </w:t>
      </w:r>
      <w:r w:rsidR="00AD3ED2">
        <w:rPr>
          <w:rFonts w:ascii="Averta PE" w:hAnsi="Averta PE"/>
          <w:sz w:val="20"/>
          <w:szCs w:val="20"/>
          <w:lang w:val="ru-RU"/>
        </w:rPr>
        <w:t>услуга</w:t>
      </w:r>
      <w:r w:rsidR="00177954" w:rsidRPr="00AE577E">
        <w:rPr>
          <w:rFonts w:ascii="Averta PE" w:hAnsi="Averta PE"/>
          <w:sz w:val="20"/>
          <w:szCs w:val="20"/>
          <w:lang w:val="ru-RU"/>
        </w:rPr>
        <w:t>. Възложителят запазва правото си да договори конкретен обхват от заданието.</w:t>
      </w:r>
    </w:p>
    <w:p w14:paraId="325ADEB1" w14:textId="7ACEBAA9" w:rsidR="00392CF5" w:rsidRPr="00E55D12" w:rsidRDefault="00392CF5" w:rsidP="00AF7F94">
      <w:pPr>
        <w:tabs>
          <w:tab w:val="left" w:pos="426"/>
        </w:tabs>
        <w:spacing w:before="120" w:after="120"/>
        <w:ind w:left="142"/>
        <w:jc w:val="both"/>
        <w:rPr>
          <w:rFonts w:ascii="Averta PE" w:hAnsi="Averta PE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>Всяка оферта, която не отговаря на изискванията по условията на настоящото възлагане или е предоставена след изтичане на посочения срок, ще бъде декласирана.</w:t>
      </w:r>
    </w:p>
    <w:p w14:paraId="72ACAD22" w14:textId="71A77A6E" w:rsidR="00E55D12" w:rsidRPr="00E55D12" w:rsidRDefault="00E55D12" w:rsidP="00AF7F94">
      <w:pPr>
        <w:tabs>
          <w:tab w:val="left" w:pos="426"/>
        </w:tabs>
        <w:spacing w:before="120" w:after="120"/>
        <w:ind w:left="142"/>
        <w:jc w:val="both"/>
        <w:rPr>
          <w:rFonts w:ascii="Averta PE" w:hAnsi="Averta PE" w:cs="Arial"/>
          <w:sz w:val="20"/>
          <w:szCs w:val="20"/>
          <w:lang w:val="bg-BG"/>
        </w:rPr>
      </w:pPr>
      <w:bookmarkStart w:id="0" w:name="_Ref136147959"/>
      <w:r w:rsidRPr="00E55D12">
        <w:rPr>
          <w:rFonts w:ascii="Averta PE" w:hAnsi="Averta PE" w:cs="Arial"/>
          <w:sz w:val="20"/>
          <w:szCs w:val="20"/>
          <w:lang w:val="bg-BG"/>
        </w:rPr>
        <w:t xml:space="preserve">Офертата се предоставя на електронна поща </w:t>
      </w:r>
      <w:hyperlink r:id="rId12" w:history="1">
        <w:r w:rsidR="00F9081C" w:rsidRPr="00C6374E">
          <w:rPr>
            <w:rStyle w:val="Hyperlink"/>
            <w:rFonts w:ascii="Averta PE" w:hAnsi="Averta PE"/>
            <w:sz w:val="20"/>
            <w:szCs w:val="20"/>
          </w:rPr>
          <w:t>admin</w:t>
        </w:r>
        <w:r w:rsidR="00F9081C" w:rsidRPr="00C6374E">
          <w:rPr>
            <w:rStyle w:val="Hyperlink"/>
            <w:rFonts w:ascii="Averta PE" w:hAnsi="Averta PE"/>
            <w:sz w:val="20"/>
            <w:szCs w:val="20"/>
            <w:lang w:val="ru-RU"/>
          </w:rPr>
          <w:t>@</w:t>
        </w:r>
        <w:r w:rsidR="00F9081C" w:rsidRPr="00C6374E">
          <w:rPr>
            <w:rStyle w:val="Hyperlink"/>
            <w:rFonts w:ascii="Averta PE" w:hAnsi="Averta PE"/>
            <w:sz w:val="20"/>
            <w:szCs w:val="20"/>
          </w:rPr>
          <w:t>bank</w:t>
        </w:r>
        <w:r w:rsidR="00F9081C" w:rsidRPr="00C6374E">
          <w:rPr>
            <w:rStyle w:val="Hyperlink"/>
            <w:rFonts w:ascii="Averta PE" w:hAnsi="Averta PE"/>
            <w:sz w:val="20"/>
            <w:szCs w:val="20"/>
            <w:lang w:val="ru-RU"/>
          </w:rPr>
          <w:t>.</w:t>
        </w:r>
        <w:proofErr w:type="spellStart"/>
        <w:r w:rsidR="00F9081C" w:rsidRPr="00C6374E">
          <w:rPr>
            <w:rStyle w:val="Hyperlink"/>
            <w:rFonts w:ascii="Averta PE" w:hAnsi="Averta PE"/>
            <w:sz w:val="20"/>
            <w:szCs w:val="20"/>
          </w:rPr>
          <w:t>allianz</w:t>
        </w:r>
        <w:proofErr w:type="spellEnd"/>
        <w:r w:rsidR="00F9081C" w:rsidRPr="00C6374E">
          <w:rPr>
            <w:rStyle w:val="Hyperlink"/>
            <w:rFonts w:ascii="Averta PE" w:hAnsi="Averta PE"/>
            <w:sz w:val="20"/>
            <w:szCs w:val="20"/>
            <w:lang w:val="ru-RU"/>
          </w:rPr>
          <w:t>.</w:t>
        </w:r>
        <w:proofErr w:type="spellStart"/>
        <w:r w:rsidR="00F9081C" w:rsidRPr="00C6374E">
          <w:rPr>
            <w:rStyle w:val="Hyperlink"/>
            <w:rFonts w:ascii="Averta PE" w:hAnsi="Averta PE"/>
            <w:sz w:val="20"/>
            <w:szCs w:val="20"/>
          </w:rPr>
          <w:t>bg</w:t>
        </w:r>
        <w:proofErr w:type="spellEnd"/>
      </w:hyperlink>
      <w:r w:rsidRPr="00155CC9">
        <w:rPr>
          <w:lang w:val="ru-RU"/>
        </w:rPr>
        <w:t xml:space="preserve">, </w:t>
      </w:r>
      <w:r w:rsidRPr="00E55D12">
        <w:rPr>
          <w:rFonts w:ascii="Averta PE" w:hAnsi="Averta PE" w:cs="Arial"/>
          <w:sz w:val="20"/>
          <w:szCs w:val="20"/>
          <w:lang w:val="bg-BG"/>
        </w:rPr>
        <w:t>архивирана (формат на архивиране - ZIP).</w:t>
      </w:r>
      <w:r w:rsidR="00404BF4">
        <w:rPr>
          <w:rFonts w:ascii="Averta PE" w:hAnsi="Averta PE" w:cs="Arial"/>
          <w:sz w:val="20"/>
          <w:szCs w:val="20"/>
          <w:lang w:val="bg-BG"/>
        </w:rPr>
        <w:t xml:space="preserve"> Архивираната оферта трябва да бъде защитена с парола.</w:t>
      </w:r>
    </w:p>
    <w:p w14:paraId="18AD11F9" w14:textId="77777777" w:rsidR="0090023B" w:rsidRDefault="00E55D12" w:rsidP="00E55D12">
      <w:pPr>
        <w:spacing w:before="120" w:after="120"/>
        <w:ind w:left="142"/>
        <w:jc w:val="both"/>
        <w:rPr>
          <w:rFonts w:ascii="Averta PE" w:eastAsia="Allianz Sans Light Cyr" w:hAnsi="Averta PE" w:cs="Allianz Sans Light Cyr"/>
          <w:b/>
          <w:bCs/>
          <w:color w:val="000000" w:themeColor="text1"/>
          <w:sz w:val="20"/>
          <w:szCs w:val="20"/>
          <w:lang w:val="bg-BG"/>
        </w:rPr>
      </w:pPr>
      <w:r w:rsidRPr="00E55D12">
        <w:rPr>
          <w:rFonts w:ascii="Averta PE" w:eastAsia="Allianz Sans Light Cyr" w:hAnsi="Averta PE" w:cs="Allianz Sans Light Cyr"/>
          <w:b/>
          <w:bCs/>
          <w:color w:val="000000" w:themeColor="text1"/>
          <w:sz w:val="20"/>
          <w:szCs w:val="20"/>
          <w:lang w:val="bg-BG"/>
        </w:rPr>
        <w:t xml:space="preserve">ВАЖНО! Паролата на архива ще бъде изискана в момента на събиране на </w:t>
      </w:r>
      <w:r w:rsidRPr="0090023B">
        <w:rPr>
          <w:rFonts w:ascii="Averta PE" w:eastAsia="Allianz Sans Light Cyr" w:hAnsi="Averta PE" w:cs="Allianz Sans Light Cyr"/>
          <w:b/>
          <w:bCs/>
          <w:color w:val="000000" w:themeColor="text1"/>
          <w:sz w:val="20"/>
          <w:szCs w:val="20"/>
          <w:lang w:val="bg-BG"/>
        </w:rPr>
        <w:t xml:space="preserve">комисия за преглед на подадените оферти и НЕ трябва да бъде предоставяна предварително! </w:t>
      </w:r>
    </w:p>
    <w:p w14:paraId="657ADAC6" w14:textId="48678357" w:rsidR="00E55D12" w:rsidRPr="00AE577E" w:rsidRDefault="00FF6CE7" w:rsidP="00E55D12">
      <w:pPr>
        <w:spacing w:before="120" w:after="120"/>
        <w:ind w:left="142"/>
        <w:jc w:val="both"/>
        <w:rPr>
          <w:rFonts w:ascii="Averta PE" w:eastAsia="Allianz Sans Light Cyr" w:hAnsi="Averta PE" w:cs="Allianz Sans Light Cyr"/>
          <w:sz w:val="20"/>
          <w:szCs w:val="20"/>
          <w:lang w:val="ru-RU"/>
        </w:rPr>
      </w:pPr>
      <w:r w:rsidRPr="0090023B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 xml:space="preserve">Същата ще бъде </w:t>
      </w:r>
      <w:r w:rsidR="0090023B" w:rsidRPr="0090023B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 xml:space="preserve">писмено изискана чрез имейл, който ще бъде изпратен в </w:t>
      </w:r>
      <w:r w:rsidR="0090023B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периода 1</w:t>
      </w:r>
      <w:r w:rsidR="00E533BD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0</w:t>
      </w:r>
      <w:r w:rsidR="00A6516E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.</w:t>
      </w:r>
      <w:r w:rsidR="00DE7993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0</w:t>
      </w:r>
      <w:r w:rsidR="0090023B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0</w:t>
      </w:r>
      <w:r w:rsidR="00A6516E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 xml:space="preserve"> </w:t>
      </w:r>
      <w:r w:rsidR="0090023B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-1</w:t>
      </w:r>
      <w:r w:rsidR="00E533BD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1</w:t>
      </w:r>
      <w:r w:rsidR="00A6516E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.</w:t>
      </w:r>
      <w:r w:rsidR="00DE7993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0</w:t>
      </w:r>
      <w:r w:rsidR="0090023B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 xml:space="preserve">0ч на </w:t>
      </w:r>
      <w:r w:rsidR="00E533BD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04</w:t>
      </w:r>
      <w:r w:rsidR="009564A8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.0</w:t>
      </w:r>
      <w:r w:rsidR="00E533BD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8</w:t>
      </w:r>
      <w:r w:rsidR="00EE2515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.</w:t>
      </w:r>
      <w:r w:rsidR="0090023B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202</w:t>
      </w:r>
      <w:r w:rsidR="00BE1EF5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6</w:t>
      </w:r>
      <w:r w:rsidR="0090023B" w:rsidRPr="00E533BD">
        <w:rPr>
          <w:rFonts w:ascii="Averta PE" w:eastAsia="Allianz Sans Light Cyr" w:hAnsi="Averta PE" w:cs="Allianz Sans Light Cyr"/>
          <w:b/>
          <w:bCs/>
          <w:sz w:val="20"/>
          <w:szCs w:val="20"/>
          <w:lang w:val="bg-BG"/>
        </w:rPr>
        <w:t>г.</w:t>
      </w:r>
      <w:r w:rsidR="0090023B">
        <w:rPr>
          <w:rFonts w:ascii="Averta PE" w:eastAsia="Allianz Sans Light Cyr" w:hAnsi="Averta PE" w:cs="Allianz Sans Light Cyr"/>
          <w:sz w:val="20"/>
          <w:szCs w:val="20"/>
          <w:lang w:val="bg-BG"/>
        </w:rPr>
        <w:t xml:space="preserve"> </w:t>
      </w:r>
    </w:p>
    <w:p w14:paraId="3527CDA6" w14:textId="64FD1396" w:rsidR="00E55D12" w:rsidRPr="00E55D12" w:rsidRDefault="00E55D12" w:rsidP="00E55D12">
      <w:pPr>
        <w:tabs>
          <w:tab w:val="left" w:pos="284"/>
          <w:tab w:val="left" w:pos="709"/>
        </w:tabs>
        <w:spacing w:before="120" w:after="120"/>
        <w:ind w:left="142" w:right="46"/>
        <w:jc w:val="both"/>
        <w:rPr>
          <w:rFonts w:ascii="Averta PE" w:hAnsi="Averta PE" w:cs="Arial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 xml:space="preserve">С изпращане на офертата за получаване на входящ </w:t>
      </w:r>
      <w:r w:rsidR="002C151D">
        <w:rPr>
          <w:rFonts w:ascii="Averta PE" w:hAnsi="Averta PE" w:cs="Arial"/>
          <w:sz w:val="20"/>
          <w:szCs w:val="20"/>
          <w:lang w:val="bg-BG"/>
        </w:rPr>
        <w:t>номер</w:t>
      </w:r>
      <w:r w:rsidR="002C151D" w:rsidRPr="00E55D12">
        <w:rPr>
          <w:rFonts w:ascii="Averta PE" w:hAnsi="Averta PE" w:cs="Arial"/>
          <w:sz w:val="20"/>
          <w:szCs w:val="20"/>
          <w:lang w:val="bg-BG"/>
        </w:rPr>
        <w:t xml:space="preserve"> </w:t>
      </w:r>
      <w:r w:rsidRPr="00E55D12">
        <w:rPr>
          <w:rFonts w:ascii="Averta PE" w:hAnsi="Averta PE" w:cs="Arial"/>
          <w:sz w:val="20"/>
          <w:szCs w:val="20"/>
          <w:lang w:val="bg-BG"/>
        </w:rPr>
        <w:t xml:space="preserve">от страна на Възложителя, на електронна поща </w:t>
      </w:r>
      <w:hyperlink r:id="rId13" w:history="1">
        <w:r w:rsidR="00F9081C" w:rsidRPr="00C6374E">
          <w:rPr>
            <w:rStyle w:val="Hyperlink"/>
            <w:rFonts w:ascii="Averta PE" w:hAnsi="Averta PE"/>
            <w:sz w:val="20"/>
            <w:szCs w:val="20"/>
          </w:rPr>
          <w:t>admin</w:t>
        </w:r>
        <w:r w:rsidR="00F9081C" w:rsidRPr="00C6374E">
          <w:rPr>
            <w:rStyle w:val="Hyperlink"/>
            <w:rFonts w:ascii="Averta PE" w:hAnsi="Averta PE"/>
            <w:sz w:val="20"/>
            <w:szCs w:val="20"/>
            <w:lang w:val="ru-RU"/>
          </w:rPr>
          <w:t>@</w:t>
        </w:r>
        <w:r w:rsidR="00F9081C" w:rsidRPr="00C6374E">
          <w:rPr>
            <w:rStyle w:val="Hyperlink"/>
            <w:rFonts w:ascii="Averta PE" w:hAnsi="Averta PE"/>
            <w:sz w:val="20"/>
            <w:szCs w:val="20"/>
          </w:rPr>
          <w:t>bank</w:t>
        </w:r>
        <w:r w:rsidR="00F9081C" w:rsidRPr="00C6374E">
          <w:rPr>
            <w:rStyle w:val="Hyperlink"/>
            <w:rFonts w:ascii="Averta PE" w:hAnsi="Averta PE"/>
            <w:sz w:val="20"/>
            <w:szCs w:val="20"/>
            <w:lang w:val="ru-RU"/>
          </w:rPr>
          <w:t>.</w:t>
        </w:r>
        <w:proofErr w:type="spellStart"/>
        <w:r w:rsidR="00F9081C" w:rsidRPr="00C6374E">
          <w:rPr>
            <w:rStyle w:val="Hyperlink"/>
            <w:rFonts w:ascii="Averta PE" w:hAnsi="Averta PE"/>
            <w:sz w:val="20"/>
            <w:szCs w:val="20"/>
          </w:rPr>
          <w:t>allianz</w:t>
        </w:r>
        <w:proofErr w:type="spellEnd"/>
        <w:r w:rsidR="00F9081C" w:rsidRPr="00C6374E">
          <w:rPr>
            <w:rStyle w:val="Hyperlink"/>
            <w:rFonts w:ascii="Averta PE" w:hAnsi="Averta PE"/>
            <w:sz w:val="20"/>
            <w:szCs w:val="20"/>
            <w:lang w:val="ru-RU"/>
          </w:rPr>
          <w:t>.</w:t>
        </w:r>
        <w:proofErr w:type="spellStart"/>
        <w:r w:rsidR="00F9081C" w:rsidRPr="00C6374E">
          <w:rPr>
            <w:rStyle w:val="Hyperlink"/>
            <w:rFonts w:ascii="Averta PE" w:hAnsi="Averta PE"/>
            <w:sz w:val="20"/>
            <w:szCs w:val="20"/>
          </w:rPr>
          <w:t>bg</w:t>
        </w:r>
        <w:proofErr w:type="spellEnd"/>
      </w:hyperlink>
      <w:r w:rsidRPr="00E55D12">
        <w:rPr>
          <w:rFonts w:ascii="Averta PE" w:hAnsi="Averta PE" w:cs="Arial"/>
          <w:sz w:val="20"/>
          <w:szCs w:val="20"/>
          <w:lang w:val="bg-BG"/>
        </w:rPr>
        <w:t xml:space="preserve"> се изпраща и придружително писмо с тема </w:t>
      </w:r>
      <w:r w:rsidR="00671A20" w:rsidRPr="00671A20">
        <w:rPr>
          <w:rFonts w:ascii="Averta PE" w:hAnsi="Averta PE" w:cs="Arial"/>
          <w:sz w:val="20"/>
          <w:szCs w:val="20"/>
          <w:lang w:val="bg-BG"/>
        </w:rPr>
        <w:t>Оферта „</w:t>
      </w:r>
      <w:r w:rsidR="005E2E00">
        <w:rPr>
          <w:rFonts w:ascii="Averta PE" w:hAnsi="Averta PE" w:cs="Arial"/>
          <w:sz w:val="20"/>
          <w:szCs w:val="20"/>
          <w:lang w:val="bg-BG"/>
        </w:rPr>
        <w:t>Разработка</w:t>
      </w:r>
      <w:r w:rsidR="005E2E00" w:rsidRPr="00671A20">
        <w:rPr>
          <w:rFonts w:ascii="Averta PE" w:hAnsi="Averta PE" w:cs="Arial"/>
          <w:sz w:val="20"/>
          <w:szCs w:val="20"/>
          <w:lang w:val="bg-BG"/>
        </w:rPr>
        <w:t xml:space="preserve"> </w:t>
      </w:r>
      <w:r w:rsidR="00671A20" w:rsidRPr="00671A20">
        <w:rPr>
          <w:rFonts w:ascii="Averta PE" w:hAnsi="Averta PE" w:cs="Arial"/>
          <w:sz w:val="20"/>
          <w:szCs w:val="20"/>
          <w:lang w:val="bg-BG"/>
        </w:rPr>
        <w:t xml:space="preserve">на </w:t>
      </w:r>
      <w:r w:rsidR="00CC2ED8">
        <w:rPr>
          <w:rFonts w:ascii="Averta PE" w:hAnsi="Averta PE" w:cs="Arial"/>
          <w:sz w:val="20"/>
          <w:szCs w:val="20"/>
          <w:lang w:val="bg-BG"/>
        </w:rPr>
        <w:t>приложение/</w:t>
      </w:r>
      <w:r w:rsidR="005E2E00">
        <w:rPr>
          <w:rFonts w:ascii="Averta PE" w:hAnsi="Averta PE" w:cs="Arial"/>
          <w:sz w:val="20"/>
          <w:szCs w:val="20"/>
          <w:lang w:val="bg-BG"/>
        </w:rPr>
        <w:t>дигитален</w:t>
      </w:r>
      <w:r w:rsidR="00671A20" w:rsidRPr="00671A20">
        <w:rPr>
          <w:rFonts w:ascii="Averta PE" w:hAnsi="Averta PE" w:cs="Arial"/>
          <w:sz w:val="20"/>
          <w:szCs w:val="20"/>
          <w:lang w:val="bg-BG"/>
        </w:rPr>
        <w:t xml:space="preserve"> процес за отдалечена идентификация, регистрация на клиент, откриване на сметка и дебитна карта в Алианц Банк България</w:t>
      </w:r>
      <w:r w:rsidR="008225E7">
        <w:rPr>
          <w:rFonts w:ascii="Averta PE" w:hAnsi="Averta PE" w:cs="Arial"/>
          <w:sz w:val="20"/>
          <w:szCs w:val="20"/>
          <w:lang w:val="bg-BG"/>
        </w:rPr>
        <w:t>“</w:t>
      </w:r>
      <w:r w:rsidR="00671A20" w:rsidRPr="00671A20">
        <w:rPr>
          <w:rFonts w:ascii="Averta PE" w:hAnsi="Averta PE" w:cs="Arial"/>
          <w:sz w:val="20"/>
          <w:szCs w:val="20"/>
          <w:lang w:val="bg-BG"/>
        </w:rPr>
        <w:t xml:space="preserve"> АД“ и името на организацията, в основния текст на електронното писмо се посочва лице за кореспонденция, телефон и електронен адрес (e-</w:t>
      </w:r>
      <w:proofErr w:type="spellStart"/>
      <w:r w:rsidR="00671A20" w:rsidRPr="00671A20">
        <w:rPr>
          <w:rFonts w:ascii="Averta PE" w:hAnsi="Averta PE" w:cs="Arial"/>
          <w:sz w:val="20"/>
          <w:szCs w:val="20"/>
          <w:lang w:val="bg-BG"/>
        </w:rPr>
        <w:t>mail</w:t>
      </w:r>
      <w:proofErr w:type="spellEnd"/>
      <w:r w:rsidR="00671A20" w:rsidRPr="00671A20">
        <w:rPr>
          <w:rFonts w:ascii="Averta PE" w:hAnsi="Averta PE" w:cs="Arial"/>
          <w:sz w:val="20"/>
          <w:szCs w:val="20"/>
          <w:lang w:val="bg-BG"/>
        </w:rPr>
        <w:t>)</w:t>
      </w:r>
      <w:r w:rsidRPr="00E55D12">
        <w:rPr>
          <w:rFonts w:ascii="Averta PE" w:hAnsi="Averta PE" w:cs="Arial"/>
          <w:sz w:val="20"/>
          <w:szCs w:val="20"/>
          <w:lang w:val="bg-BG"/>
        </w:rPr>
        <w:t>.</w:t>
      </w:r>
      <w:bookmarkEnd w:id="0"/>
      <w:r w:rsidRPr="00E55D12">
        <w:rPr>
          <w:rFonts w:ascii="Averta PE" w:hAnsi="Averta PE" w:cs="Arial"/>
          <w:sz w:val="20"/>
          <w:szCs w:val="20"/>
          <w:lang w:val="bg-BG"/>
        </w:rPr>
        <w:t xml:space="preserve"> </w:t>
      </w:r>
    </w:p>
    <w:p w14:paraId="53092C79" w14:textId="77777777" w:rsidR="00E55D12" w:rsidRPr="00E55D12" w:rsidRDefault="00E55D12" w:rsidP="00E55D12">
      <w:pPr>
        <w:tabs>
          <w:tab w:val="left" w:pos="284"/>
          <w:tab w:val="left" w:pos="709"/>
          <w:tab w:val="num" w:pos="994"/>
        </w:tabs>
        <w:spacing w:before="120" w:after="120"/>
        <w:ind w:left="142" w:right="215"/>
        <w:jc w:val="both"/>
        <w:rPr>
          <w:rFonts w:ascii="Averta PE" w:hAnsi="Averta PE" w:cs="Arial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lastRenderedPageBreak/>
        <w:t>Офертата задължително съдържа:</w:t>
      </w:r>
    </w:p>
    <w:p w14:paraId="21FC0FA0" w14:textId="377BDA4C" w:rsidR="00E55D12" w:rsidRPr="00E55D12" w:rsidRDefault="00E55D12" w:rsidP="00FF0EA7">
      <w:pPr>
        <w:tabs>
          <w:tab w:val="left" w:pos="709"/>
        </w:tabs>
        <w:spacing w:before="120" w:after="120"/>
        <w:ind w:left="142" w:right="46"/>
        <w:jc w:val="both"/>
        <w:rPr>
          <w:rFonts w:ascii="Averta PE" w:hAnsi="Averta PE" w:cs="Arial"/>
          <w:sz w:val="20"/>
          <w:szCs w:val="20"/>
          <w:lang w:val="bg-BG"/>
        </w:rPr>
      </w:pPr>
      <w:bookmarkStart w:id="1" w:name="_Ref136107331"/>
      <w:r w:rsidRPr="00E55D12">
        <w:rPr>
          <w:rFonts w:ascii="Averta PE" w:hAnsi="Averta PE" w:cs="Arial"/>
          <w:sz w:val="20"/>
          <w:szCs w:val="20"/>
          <w:lang w:val="bg-BG"/>
        </w:rPr>
        <w:t>Оферта за конкурс:</w:t>
      </w:r>
      <w:r w:rsidRPr="00E55D12">
        <w:rPr>
          <w:rFonts w:ascii="Averta PE" w:hAnsi="Averta PE"/>
          <w:sz w:val="20"/>
          <w:szCs w:val="20"/>
          <w:lang w:val="bg-BG"/>
        </w:rPr>
        <w:t xml:space="preserve">  </w:t>
      </w:r>
      <w:r w:rsidR="00FF0EA7" w:rsidRPr="00FF0EA7">
        <w:rPr>
          <w:rFonts w:ascii="Averta PE" w:hAnsi="Averta PE" w:cs="Arial"/>
          <w:sz w:val="20"/>
          <w:szCs w:val="20"/>
          <w:lang w:val="bg-BG"/>
        </w:rPr>
        <w:t>„</w:t>
      </w:r>
      <w:r w:rsidR="00B313B0">
        <w:rPr>
          <w:rFonts w:ascii="Averta PE" w:hAnsi="Averta PE" w:cs="Arial"/>
          <w:sz w:val="20"/>
          <w:szCs w:val="20"/>
          <w:lang w:val="bg-BG"/>
        </w:rPr>
        <w:t>Разработка</w:t>
      </w:r>
      <w:r w:rsidR="00B313B0" w:rsidRPr="00FF0EA7">
        <w:rPr>
          <w:rFonts w:ascii="Averta PE" w:hAnsi="Averta PE" w:cs="Arial"/>
          <w:sz w:val="20"/>
          <w:szCs w:val="20"/>
          <w:lang w:val="bg-BG"/>
        </w:rPr>
        <w:t xml:space="preserve"> </w:t>
      </w:r>
      <w:r w:rsidR="00FF0EA7" w:rsidRPr="00FF0EA7">
        <w:rPr>
          <w:rFonts w:ascii="Averta PE" w:hAnsi="Averta PE" w:cs="Arial"/>
          <w:sz w:val="20"/>
          <w:szCs w:val="20"/>
          <w:lang w:val="bg-BG"/>
        </w:rPr>
        <w:t xml:space="preserve">на </w:t>
      </w:r>
      <w:r w:rsidR="00CC2ED8">
        <w:rPr>
          <w:rFonts w:ascii="Averta PE" w:hAnsi="Averta PE" w:cs="Arial"/>
          <w:sz w:val="20"/>
          <w:szCs w:val="20"/>
          <w:lang w:val="bg-BG"/>
        </w:rPr>
        <w:t>приложение/</w:t>
      </w:r>
      <w:r w:rsidR="00B313B0">
        <w:rPr>
          <w:rFonts w:ascii="Averta PE" w:hAnsi="Averta PE" w:cs="Arial"/>
          <w:sz w:val="20"/>
          <w:szCs w:val="20"/>
          <w:lang w:val="bg-BG"/>
        </w:rPr>
        <w:t>дигитален</w:t>
      </w:r>
      <w:r w:rsidR="00FF0EA7" w:rsidRPr="00FF0EA7">
        <w:rPr>
          <w:rFonts w:ascii="Averta PE" w:hAnsi="Averta PE" w:cs="Arial"/>
          <w:sz w:val="20"/>
          <w:szCs w:val="20"/>
          <w:lang w:val="bg-BG"/>
        </w:rPr>
        <w:t xml:space="preserve"> процес за отдалечена  регистрация на клиент, откриване на сметка и дигитална дебитна карта“</w:t>
      </w:r>
      <w:r w:rsidR="00FD285D">
        <w:rPr>
          <w:rFonts w:ascii="Averta PE" w:hAnsi="Averta PE" w:cs="Arial"/>
          <w:sz w:val="20"/>
          <w:szCs w:val="20"/>
          <w:lang w:val="bg-BG"/>
        </w:rPr>
        <w:t xml:space="preserve"> </w:t>
      </w:r>
      <w:r w:rsidR="00FF0EA7" w:rsidRPr="00FF0EA7">
        <w:rPr>
          <w:rFonts w:ascii="Averta PE" w:hAnsi="Averta PE" w:cs="Arial"/>
          <w:sz w:val="20"/>
          <w:szCs w:val="20"/>
          <w:lang w:val="bg-BG"/>
        </w:rPr>
        <w:t>за нуждите на Алианц Банк България АД</w:t>
      </w:r>
      <w:r w:rsidR="008225E7" w:rsidRPr="00671A20">
        <w:rPr>
          <w:rFonts w:ascii="Averta PE" w:hAnsi="Averta PE" w:cs="Arial"/>
          <w:sz w:val="20"/>
          <w:szCs w:val="20"/>
          <w:lang w:val="bg-BG"/>
        </w:rPr>
        <w:t>“</w:t>
      </w:r>
      <w:r w:rsidRPr="00E55D12">
        <w:rPr>
          <w:rFonts w:ascii="Averta PE" w:hAnsi="Averta PE" w:cs="Arial"/>
          <w:sz w:val="20"/>
          <w:szCs w:val="20"/>
          <w:lang w:val="bg-BG"/>
        </w:rPr>
        <w:t xml:space="preserve">, адрес и лице за кореспонденция, телефон и електронен адрес на Изпълнителя. </w:t>
      </w:r>
    </w:p>
    <w:p w14:paraId="5DF035A7" w14:textId="10A100EB" w:rsidR="00E55D12" w:rsidRPr="00E55D12" w:rsidRDefault="00E55D12" w:rsidP="00E55D12">
      <w:pPr>
        <w:tabs>
          <w:tab w:val="left" w:pos="709"/>
        </w:tabs>
        <w:spacing w:before="120" w:after="120"/>
        <w:ind w:left="142" w:right="215"/>
        <w:rPr>
          <w:rFonts w:ascii="Averta PE" w:hAnsi="Averta PE" w:cs="Arial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u w:val="single"/>
          <w:lang w:val="bg-BG"/>
        </w:rPr>
        <w:t>"Документи на кандидата"</w:t>
      </w:r>
    </w:p>
    <w:p w14:paraId="63474146" w14:textId="1EB108FD" w:rsidR="00E55D12" w:rsidRPr="00510EA5" w:rsidRDefault="00E55D12" w:rsidP="00E55D12">
      <w:pPr>
        <w:tabs>
          <w:tab w:val="left" w:pos="709"/>
          <w:tab w:val="left" w:pos="852"/>
        </w:tabs>
        <w:spacing w:before="120" w:after="120"/>
        <w:ind w:left="142" w:right="215"/>
        <w:jc w:val="both"/>
        <w:rPr>
          <w:rFonts w:ascii="Averta PE" w:hAnsi="Averta PE" w:cs="Arial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>Съдържа всички документи, както и Образци №1</w:t>
      </w:r>
      <w:r w:rsidR="00FF0887">
        <w:rPr>
          <w:rFonts w:ascii="Averta PE" w:hAnsi="Averta PE" w:cs="Arial"/>
          <w:sz w:val="20"/>
          <w:szCs w:val="20"/>
          <w:lang w:val="bg-BG"/>
        </w:rPr>
        <w:t xml:space="preserve">, </w:t>
      </w:r>
      <w:r w:rsidRPr="00E55D12">
        <w:rPr>
          <w:rFonts w:ascii="Averta PE" w:hAnsi="Averta PE" w:cs="Arial"/>
          <w:sz w:val="20"/>
          <w:szCs w:val="20"/>
          <w:lang w:val="bg-BG"/>
        </w:rPr>
        <w:t>№2</w:t>
      </w:r>
      <w:bookmarkEnd w:id="1"/>
      <w:r w:rsidR="00FF0887">
        <w:rPr>
          <w:rFonts w:ascii="Averta PE" w:hAnsi="Averta PE" w:cs="Arial"/>
          <w:sz w:val="20"/>
          <w:szCs w:val="20"/>
          <w:lang w:val="bg-BG"/>
        </w:rPr>
        <w:t xml:space="preserve"> и №3</w:t>
      </w:r>
      <w:r w:rsidR="00155CC9">
        <w:rPr>
          <w:rFonts w:ascii="Averta PE" w:hAnsi="Averta PE" w:cs="Arial"/>
          <w:sz w:val="20"/>
          <w:szCs w:val="20"/>
          <w:lang w:val="bg-BG"/>
        </w:rPr>
        <w:t>, №4</w:t>
      </w:r>
      <w:r w:rsidR="00510EA5">
        <w:rPr>
          <w:rFonts w:ascii="Averta PE" w:hAnsi="Averta PE" w:cs="Arial"/>
          <w:sz w:val="20"/>
          <w:szCs w:val="20"/>
          <w:lang w:val="bg-BG"/>
        </w:rPr>
        <w:t>,</w:t>
      </w:r>
      <w:r w:rsidR="00B65E37">
        <w:rPr>
          <w:rFonts w:ascii="Averta PE" w:hAnsi="Averta PE" w:cs="Arial"/>
          <w:sz w:val="20"/>
          <w:szCs w:val="20"/>
          <w:lang w:val="bg-BG"/>
        </w:rPr>
        <w:t xml:space="preserve"> №5,</w:t>
      </w:r>
      <w:r w:rsidR="00510EA5">
        <w:rPr>
          <w:rFonts w:ascii="Averta PE" w:hAnsi="Averta PE" w:cs="Arial"/>
          <w:sz w:val="20"/>
          <w:szCs w:val="20"/>
          <w:lang w:val="bg-BG"/>
        </w:rPr>
        <w:t xml:space="preserve"> както и Въпросници за ИТ сигурност и </w:t>
      </w:r>
      <w:r w:rsidR="00510EA5">
        <w:rPr>
          <w:rFonts w:ascii="Averta PE" w:hAnsi="Averta PE" w:cs="Arial"/>
          <w:sz w:val="20"/>
          <w:szCs w:val="20"/>
        </w:rPr>
        <w:t>GDPR</w:t>
      </w:r>
      <w:r w:rsidR="005D500A">
        <w:rPr>
          <w:rFonts w:ascii="Averta PE" w:hAnsi="Averta PE" w:cs="Arial"/>
          <w:sz w:val="20"/>
          <w:szCs w:val="20"/>
          <w:lang w:val="bg-BG"/>
        </w:rPr>
        <w:t>.</w:t>
      </w:r>
    </w:p>
    <w:p w14:paraId="6E1DE9C5" w14:textId="5954217E" w:rsidR="00E55D12" w:rsidRDefault="00E55D12" w:rsidP="005D500A">
      <w:pPr>
        <w:tabs>
          <w:tab w:val="left" w:pos="567"/>
        </w:tabs>
        <w:spacing w:before="120" w:after="120"/>
        <w:ind w:left="142"/>
        <w:jc w:val="both"/>
        <w:rPr>
          <w:rFonts w:ascii="Averta PE" w:hAnsi="Averta PE" w:cs="Arial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>След крайния срок за получаване на офертите участниците не могат да променят офертите си.</w:t>
      </w:r>
    </w:p>
    <w:p w14:paraId="0B95D371" w14:textId="21487A9A" w:rsidR="00E55D12" w:rsidRPr="00E55D12" w:rsidRDefault="00E55D12" w:rsidP="005D500A">
      <w:pPr>
        <w:tabs>
          <w:tab w:val="left" w:pos="567"/>
        </w:tabs>
        <w:spacing w:before="120" w:after="120"/>
        <w:ind w:left="142"/>
        <w:jc w:val="both"/>
        <w:rPr>
          <w:rFonts w:ascii="Averta PE" w:hAnsi="Averta PE" w:cs="Arial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>Всички разходи на участника за участие в процедурата са за негова сметка.</w:t>
      </w:r>
    </w:p>
    <w:p w14:paraId="74942AA7" w14:textId="17F4022E" w:rsidR="00E55D12" w:rsidRPr="00E55D12" w:rsidRDefault="00E55D12" w:rsidP="005D500A">
      <w:pPr>
        <w:tabs>
          <w:tab w:val="left" w:pos="567"/>
        </w:tabs>
        <w:spacing w:before="120" w:after="120"/>
        <w:ind w:left="142"/>
        <w:jc w:val="both"/>
        <w:rPr>
          <w:rFonts w:ascii="Averta PE" w:hAnsi="Averta PE" w:cs="Arial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>Възложителят пристъпва към директно договаряне с участни</w:t>
      </w:r>
      <w:r w:rsidR="002144A5">
        <w:rPr>
          <w:rFonts w:ascii="Averta PE" w:hAnsi="Averta PE" w:cs="Arial"/>
          <w:sz w:val="20"/>
          <w:szCs w:val="20"/>
          <w:lang w:val="bg-BG"/>
        </w:rPr>
        <w:t>ка</w:t>
      </w:r>
      <w:r w:rsidRPr="00E55D12">
        <w:rPr>
          <w:rFonts w:ascii="Averta PE" w:hAnsi="Averta PE" w:cs="Arial"/>
          <w:sz w:val="20"/>
          <w:szCs w:val="20"/>
          <w:lang w:val="bg-BG"/>
        </w:rPr>
        <w:t xml:space="preserve"> в конкурса представил най-добр</w:t>
      </w:r>
      <w:r w:rsidR="002144A5">
        <w:rPr>
          <w:rFonts w:ascii="Averta PE" w:hAnsi="Averta PE" w:cs="Arial"/>
          <w:sz w:val="20"/>
          <w:szCs w:val="20"/>
          <w:lang w:val="bg-BG"/>
        </w:rPr>
        <w:t>а</w:t>
      </w:r>
      <w:r w:rsidRPr="00E55D12">
        <w:rPr>
          <w:rFonts w:ascii="Averta PE" w:hAnsi="Averta PE" w:cs="Arial"/>
          <w:sz w:val="20"/>
          <w:szCs w:val="20"/>
          <w:lang w:val="bg-BG"/>
        </w:rPr>
        <w:t xml:space="preserve"> оферти и класирани от Комисия на Възложителя </w:t>
      </w:r>
      <w:r w:rsidR="002144A5">
        <w:rPr>
          <w:rFonts w:ascii="Averta PE" w:hAnsi="Averta PE" w:cs="Arial"/>
          <w:sz w:val="20"/>
          <w:szCs w:val="20"/>
          <w:lang w:val="bg-BG"/>
        </w:rPr>
        <w:t>на</w:t>
      </w:r>
      <w:r w:rsidRPr="00E55D12">
        <w:rPr>
          <w:rFonts w:ascii="Averta PE" w:hAnsi="Averta PE" w:cs="Arial"/>
          <w:sz w:val="20"/>
          <w:szCs w:val="20"/>
          <w:lang w:val="bg-BG"/>
        </w:rPr>
        <w:t xml:space="preserve"> първо място.</w:t>
      </w:r>
    </w:p>
    <w:p w14:paraId="5AFA0700" w14:textId="25C7E9CA" w:rsidR="00C96608" w:rsidRPr="00C824E3" w:rsidRDefault="00C96608" w:rsidP="00C96608">
      <w:pPr>
        <w:numPr>
          <w:ilvl w:val="0"/>
          <w:numId w:val="16"/>
        </w:numPr>
        <w:pBdr>
          <w:bottom w:val="single" w:sz="4" w:space="1" w:color="auto"/>
        </w:pBd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/>
          <w:bCs/>
          <w:color w:val="262626"/>
          <w:sz w:val="20"/>
          <w:szCs w:val="20"/>
          <w:lang w:val="bg-BG"/>
        </w:rPr>
      </w:pPr>
      <w:r w:rsidRPr="00C824E3">
        <w:rPr>
          <w:rFonts w:ascii="Averta PE" w:hAnsi="Averta PE"/>
          <w:b/>
          <w:bCs/>
          <w:sz w:val="20"/>
          <w:szCs w:val="20"/>
          <w:lang w:val="bg-BG"/>
        </w:rPr>
        <w:t>Комуникация между Възложителя и участниците</w:t>
      </w:r>
    </w:p>
    <w:p w14:paraId="0160ADBF" w14:textId="741F3AD5" w:rsidR="00C96608" w:rsidRPr="00B576C8" w:rsidRDefault="00B576C8" w:rsidP="00B576C8">
      <w:pPr>
        <w:numPr>
          <w:ilvl w:val="1"/>
          <w:numId w:val="16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color w:val="262626"/>
          <w:sz w:val="20"/>
          <w:szCs w:val="20"/>
          <w:lang w:val="bg-BG"/>
        </w:rPr>
      </w:pPr>
      <w:r w:rsidRPr="00B576C8">
        <w:rPr>
          <w:rFonts w:ascii="Averta PE" w:hAnsi="Averta PE" w:cs="Arial"/>
          <w:sz w:val="20"/>
          <w:szCs w:val="20"/>
          <w:lang w:val="bg-BG"/>
        </w:rPr>
        <w:t>Комуникацията и всички действия на Възложителя и на участниците, свързани с настоящата процедура са в писмен вид.</w:t>
      </w:r>
    </w:p>
    <w:p w14:paraId="35A2BD79" w14:textId="76077105" w:rsidR="00B576C8" w:rsidRPr="00B576C8" w:rsidRDefault="00B576C8" w:rsidP="00B576C8">
      <w:pPr>
        <w:tabs>
          <w:tab w:val="left" w:pos="284"/>
        </w:tabs>
        <w:spacing w:before="120" w:after="120" w:line="259" w:lineRule="auto"/>
        <w:ind w:left="142" w:right="215"/>
        <w:jc w:val="both"/>
        <w:rPr>
          <w:rFonts w:ascii="Averta PE" w:hAnsi="Averta PE" w:cs="Arial"/>
          <w:sz w:val="20"/>
          <w:szCs w:val="20"/>
          <w:lang w:val="bg-BG"/>
        </w:rPr>
      </w:pPr>
      <w:r w:rsidRPr="00B576C8">
        <w:rPr>
          <w:rFonts w:ascii="Averta PE" w:hAnsi="Averta PE" w:cs="Arial"/>
          <w:sz w:val="20"/>
          <w:szCs w:val="20"/>
          <w:lang w:val="bg-BG"/>
        </w:rPr>
        <w:t xml:space="preserve">Обменът на информация между Възложителя и Участника се извършва чрез електронна поща, за Възложителя: </w:t>
      </w:r>
      <w:hyperlink r:id="rId14" w:history="1">
        <w:r w:rsidR="00D94CEE" w:rsidRPr="00C6374E">
          <w:rPr>
            <w:rStyle w:val="Hyperlink"/>
            <w:rFonts w:ascii="Averta PE" w:hAnsi="Averta PE"/>
            <w:sz w:val="20"/>
            <w:szCs w:val="20"/>
          </w:rPr>
          <w:t>admin</w:t>
        </w:r>
        <w:r w:rsidR="00D94CEE" w:rsidRPr="00C6374E">
          <w:rPr>
            <w:rStyle w:val="Hyperlink"/>
            <w:rFonts w:ascii="Averta PE" w:hAnsi="Averta PE"/>
            <w:sz w:val="20"/>
            <w:szCs w:val="20"/>
            <w:lang w:val="ru-RU"/>
          </w:rPr>
          <w:t>@</w:t>
        </w:r>
        <w:r w:rsidR="00D94CEE" w:rsidRPr="00C6374E">
          <w:rPr>
            <w:rStyle w:val="Hyperlink"/>
            <w:rFonts w:ascii="Averta PE" w:hAnsi="Averta PE"/>
            <w:sz w:val="20"/>
            <w:szCs w:val="20"/>
          </w:rPr>
          <w:t>bank</w:t>
        </w:r>
        <w:r w:rsidR="00D94CEE" w:rsidRPr="00C6374E">
          <w:rPr>
            <w:rStyle w:val="Hyperlink"/>
            <w:rFonts w:ascii="Averta PE" w:hAnsi="Averta PE"/>
            <w:sz w:val="20"/>
            <w:szCs w:val="20"/>
            <w:lang w:val="ru-RU"/>
          </w:rPr>
          <w:t>.</w:t>
        </w:r>
        <w:proofErr w:type="spellStart"/>
        <w:r w:rsidR="00D94CEE" w:rsidRPr="00C6374E">
          <w:rPr>
            <w:rStyle w:val="Hyperlink"/>
            <w:rFonts w:ascii="Averta PE" w:hAnsi="Averta PE"/>
            <w:sz w:val="20"/>
            <w:szCs w:val="20"/>
          </w:rPr>
          <w:t>allianz</w:t>
        </w:r>
        <w:proofErr w:type="spellEnd"/>
        <w:r w:rsidR="00D94CEE" w:rsidRPr="00C6374E">
          <w:rPr>
            <w:rStyle w:val="Hyperlink"/>
            <w:rFonts w:ascii="Averta PE" w:hAnsi="Averta PE"/>
            <w:sz w:val="20"/>
            <w:szCs w:val="20"/>
            <w:lang w:val="ru-RU"/>
          </w:rPr>
          <w:t>.</w:t>
        </w:r>
        <w:proofErr w:type="spellStart"/>
        <w:r w:rsidR="00D94CEE" w:rsidRPr="00C6374E">
          <w:rPr>
            <w:rStyle w:val="Hyperlink"/>
            <w:rFonts w:ascii="Averta PE" w:hAnsi="Averta PE"/>
            <w:sz w:val="20"/>
            <w:szCs w:val="20"/>
          </w:rPr>
          <w:t>bg</w:t>
        </w:r>
        <w:proofErr w:type="spellEnd"/>
      </w:hyperlink>
    </w:p>
    <w:p w14:paraId="6D20F94F" w14:textId="1C498709" w:rsidR="00B576C8" w:rsidRDefault="00B576C8" w:rsidP="00B576C8">
      <w:pPr>
        <w:tabs>
          <w:tab w:val="left" w:pos="426"/>
        </w:tabs>
        <w:spacing w:before="120" w:after="120"/>
        <w:ind w:left="142"/>
        <w:jc w:val="both"/>
        <w:rPr>
          <w:rFonts w:ascii="Averta PE" w:hAnsi="Averta PE" w:cs="Arial"/>
          <w:sz w:val="20"/>
          <w:szCs w:val="20"/>
          <w:lang w:val="bg-BG"/>
        </w:rPr>
      </w:pPr>
      <w:r w:rsidRPr="00B576C8">
        <w:rPr>
          <w:rFonts w:ascii="Averta PE" w:hAnsi="Averta PE" w:cs="Arial"/>
          <w:sz w:val="20"/>
          <w:szCs w:val="20"/>
          <w:lang w:val="bg-BG"/>
        </w:rPr>
        <w:t>Всички въпроси и техните отговори се разпространяват до всички участници по предоставена електронна поща</w:t>
      </w:r>
    </w:p>
    <w:p w14:paraId="4BCE2AED" w14:textId="1CF85570" w:rsidR="00B576C8" w:rsidRPr="00B576C8" w:rsidRDefault="00B576C8" w:rsidP="00B576C8">
      <w:pPr>
        <w:numPr>
          <w:ilvl w:val="1"/>
          <w:numId w:val="16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 w:cs="Arial"/>
          <w:sz w:val="20"/>
          <w:szCs w:val="20"/>
          <w:lang w:val="bg-BG"/>
        </w:rPr>
      </w:pPr>
      <w:r w:rsidRPr="00B576C8">
        <w:rPr>
          <w:rFonts w:ascii="Averta PE" w:hAnsi="Averta PE" w:cs="Arial"/>
          <w:sz w:val="20"/>
          <w:szCs w:val="20"/>
          <w:lang w:val="bg-BG"/>
        </w:rPr>
        <w:t>Участникът обявява неговите административни детайли в Образец №1</w:t>
      </w:r>
    </w:p>
    <w:p w14:paraId="7DF2640E" w14:textId="7B0BB8AF" w:rsidR="00B576C8" w:rsidRPr="00B576C8" w:rsidRDefault="00B576C8" w:rsidP="00B576C8">
      <w:pPr>
        <w:numPr>
          <w:ilvl w:val="1"/>
          <w:numId w:val="16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 w:cs="Arial"/>
          <w:sz w:val="20"/>
          <w:szCs w:val="20"/>
          <w:lang w:val="bg-BG"/>
        </w:rPr>
      </w:pPr>
      <w:r w:rsidRPr="00B576C8">
        <w:rPr>
          <w:rFonts w:ascii="Averta PE" w:hAnsi="Averta PE" w:cs="Arial"/>
          <w:sz w:val="20"/>
          <w:szCs w:val="20"/>
          <w:lang w:val="bg-BG"/>
        </w:rPr>
        <w:t>Обменът и съхраняването на информация в хода на провеждане на процедурата се извършват по начин, който гарантира целостта, достоверността и поверителността на информацията.</w:t>
      </w:r>
    </w:p>
    <w:p w14:paraId="0BB8FE4C" w14:textId="3BC671EE" w:rsidR="00B576C8" w:rsidRPr="00B576C8" w:rsidRDefault="00B576C8" w:rsidP="00B576C8">
      <w:pPr>
        <w:numPr>
          <w:ilvl w:val="1"/>
          <w:numId w:val="16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 w:cs="Arial"/>
          <w:sz w:val="20"/>
          <w:szCs w:val="20"/>
          <w:lang w:val="bg-BG"/>
        </w:rPr>
      </w:pPr>
      <w:r w:rsidRPr="00B576C8">
        <w:rPr>
          <w:rFonts w:ascii="Averta PE" w:hAnsi="Averta PE" w:cs="Arial"/>
          <w:sz w:val="20"/>
          <w:szCs w:val="20"/>
          <w:lang w:val="bg-BG"/>
        </w:rPr>
        <w:t>Решенията на Възложителя, за които той е длъжен да уведоми участниците, се излъчват чрез електронна поща.</w:t>
      </w:r>
    </w:p>
    <w:p w14:paraId="470D8F6D" w14:textId="6457F0A8" w:rsidR="00B576C8" w:rsidRPr="00FF6CE7" w:rsidRDefault="00B576C8" w:rsidP="00B576C8">
      <w:pPr>
        <w:numPr>
          <w:ilvl w:val="1"/>
          <w:numId w:val="16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 w:cs="Arial"/>
          <w:sz w:val="20"/>
          <w:szCs w:val="20"/>
          <w:lang w:val="bg-BG"/>
        </w:rPr>
      </w:pPr>
      <w:r w:rsidRPr="00FF6CE7">
        <w:rPr>
          <w:rFonts w:ascii="Averta PE" w:hAnsi="Averta PE" w:cs="Arial"/>
          <w:sz w:val="20"/>
          <w:szCs w:val="20"/>
          <w:lang w:val="bg-BG"/>
        </w:rPr>
        <w:t xml:space="preserve">Срок за представяне на офертите </w:t>
      </w:r>
      <w:r w:rsidRPr="00FF6CE7">
        <w:rPr>
          <w:rFonts w:ascii="Averta PE" w:hAnsi="Averta PE" w:cs="Arial"/>
          <w:b/>
          <w:bCs/>
          <w:sz w:val="20"/>
          <w:szCs w:val="20"/>
          <w:lang w:val="bg-BG"/>
        </w:rPr>
        <w:t xml:space="preserve">до </w:t>
      </w:r>
      <w:r w:rsidR="00672CBD" w:rsidRPr="00E429D8">
        <w:rPr>
          <w:rFonts w:ascii="Averta PE" w:hAnsi="Averta PE" w:cs="Arial"/>
          <w:b/>
          <w:bCs/>
          <w:sz w:val="20"/>
          <w:szCs w:val="20"/>
          <w:lang w:val="bg-BG"/>
        </w:rPr>
        <w:t>1</w:t>
      </w:r>
      <w:r w:rsidR="00B65E37" w:rsidRPr="00E429D8">
        <w:rPr>
          <w:rFonts w:ascii="Averta PE" w:hAnsi="Averta PE" w:cs="Arial"/>
          <w:b/>
          <w:bCs/>
          <w:sz w:val="20"/>
          <w:szCs w:val="20"/>
          <w:lang w:val="bg-BG"/>
        </w:rPr>
        <w:t>6</w:t>
      </w:r>
      <w:r w:rsidR="00975548" w:rsidRPr="00E429D8">
        <w:rPr>
          <w:rFonts w:ascii="Averta PE" w:hAnsi="Averta PE" w:cs="Arial"/>
          <w:b/>
          <w:bCs/>
          <w:sz w:val="20"/>
          <w:szCs w:val="20"/>
          <w:lang w:val="bg-BG"/>
        </w:rPr>
        <w:t>.</w:t>
      </w:r>
      <w:r w:rsidR="00B65E37" w:rsidRPr="00E429D8">
        <w:rPr>
          <w:rFonts w:ascii="Averta PE" w:hAnsi="Averta PE" w:cs="Arial"/>
          <w:b/>
          <w:bCs/>
          <w:sz w:val="20"/>
          <w:szCs w:val="20"/>
          <w:lang w:val="bg-BG"/>
        </w:rPr>
        <w:t>3</w:t>
      </w:r>
      <w:r w:rsidRPr="00E429D8">
        <w:rPr>
          <w:rFonts w:ascii="Averta PE" w:hAnsi="Averta PE" w:cs="Arial"/>
          <w:b/>
          <w:bCs/>
          <w:sz w:val="20"/>
          <w:szCs w:val="20"/>
          <w:lang w:val="bg-BG"/>
        </w:rPr>
        <w:t xml:space="preserve">0 часа на </w:t>
      </w:r>
      <w:r w:rsidR="00B65E37" w:rsidRPr="00E429D8">
        <w:rPr>
          <w:rFonts w:ascii="Averta PE" w:hAnsi="Averta PE" w:cs="Arial"/>
          <w:b/>
          <w:bCs/>
          <w:sz w:val="20"/>
          <w:szCs w:val="20"/>
          <w:lang w:val="bg-BG"/>
        </w:rPr>
        <w:t>31</w:t>
      </w:r>
      <w:r w:rsidR="00672CBD" w:rsidRPr="00E429D8">
        <w:rPr>
          <w:rFonts w:ascii="Averta PE" w:hAnsi="Averta PE" w:cs="Arial"/>
          <w:b/>
          <w:bCs/>
          <w:sz w:val="20"/>
          <w:szCs w:val="20"/>
          <w:lang w:val="bg-BG"/>
        </w:rPr>
        <w:t>.07</w:t>
      </w:r>
      <w:r w:rsidR="00C242E2" w:rsidRPr="00E429D8">
        <w:rPr>
          <w:rFonts w:ascii="Averta PE" w:hAnsi="Averta PE" w:cs="Arial"/>
          <w:b/>
          <w:bCs/>
          <w:sz w:val="20"/>
          <w:szCs w:val="20"/>
          <w:lang w:val="bg-BG"/>
        </w:rPr>
        <w:t>.</w:t>
      </w:r>
      <w:r w:rsidR="00FF6CE7" w:rsidRPr="00E429D8">
        <w:rPr>
          <w:rFonts w:ascii="Averta PE" w:hAnsi="Averta PE" w:cs="Arial"/>
          <w:b/>
          <w:bCs/>
          <w:sz w:val="20"/>
          <w:szCs w:val="20"/>
          <w:lang w:val="bg-BG"/>
        </w:rPr>
        <w:t>202</w:t>
      </w:r>
      <w:r w:rsidR="004A10F1" w:rsidRPr="00E429D8">
        <w:rPr>
          <w:rFonts w:ascii="Averta PE" w:hAnsi="Averta PE" w:cs="Arial"/>
          <w:b/>
          <w:bCs/>
          <w:sz w:val="20"/>
          <w:szCs w:val="20"/>
          <w:lang w:val="bg-BG"/>
        </w:rPr>
        <w:t>6</w:t>
      </w:r>
      <w:r w:rsidRPr="00E429D8">
        <w:rPr>
          <w:rFonts w:ascii="Averta PE" w:hAnsi="Averta PE" w:cs="Arial"/>
          <w:b/>
          <w:bCs/>
          <w:sz w:val="20"/>
          <w:szCs w:val="20"/>
          <w:lang w:val="bg-BG"/>
        </w:rPr>
        <w:t xml:space="preserve"> г.</w:t>
      </w:r>
    </w:p>
    <w:p w14:paraId="52532916" w14:textId="37E1C5B6" w:rsidR="00B92DCF" w:rsidRDefault="00392CF5" w:rsidP="00B576C8">
      <w:pPr>
        <w:numPr>
          <w:ilvl w:val="0"/>
          <w:numId w:val="16"/>
        </w:numPr>
        <w:pBdr>
          <w:bottom w:val="single" w:sz="4" w:space="1" w:color="auto"/>
        </w:pBd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/>
          <w:color w:val="262626"/>
          <w:sz w:val="20"/>
          <w:szCs w:val="20"/>
          <w:lang w:val="bg-BG"/>
        </w:rPr>
      </w:pPr>
      <w:r w:rsidRPr="00392CF5">
        <w:rPr>
          <w:rFonts w:ascii="Averta PE" w:hAnsi="Averta PE"/>
          <w:b/>
          <w:color w:val="262626"/>
          <w:sz w:val="20"/>
          <w:szCs w:val="20"/>
          <w:lang w:val="bg-BG"/>
        </w:rPr>
        <w:t>Ценова част, подлежаща на оценка съобразно приложената по-долу методика за оценяване на офертите</w:t>
      </w:r>
    </w:p>
    <w:p w14:paraId="71474170" w14:textId="00FFEA9D" w:rsidR="00B576C8" w:rsidRPr="00B576C8" w:rsidRDefault="00B576C8" w:rsidP="00B576C8">
      <w:pPr>
        <w:numPr>
          <w:ilvl w:val="1"/>
          <w:numId w:val="16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sz w:val="20"/>
          <w:szCs w:val="20"/>
          <w:lang w:val="bg-BG"/>
        </w:rPr>
      </w:pPr>
      <w:r w:rsidRPr="00E55D12">
        <w:rPr>
          <w:rFonts w:ascii="Averta PE" w:hAnsi="Averta PE" w:cs="Arial"/>
          <w:sz w:val="20"/>
          <w:szCs w:val="20"/>
          <w:lang w:val="bg-BG"/>
        </w:rPr>
        <w:t>Съдържа предлагана цена с включен ДДС (Образец № 3).</w:t>
      </w:r>
    </w:p>
    <w:p w14:paraId="74D83BE9" w14:textId="63D9802F" w:rsidR="00B576C8" w:rsidRPr="00B576C8" w:rsidRDefault="00B576C8" w:rsidP="00FF3F79">
      <w:pPr>
        <w:numPr>
          <w:ilvl w:val="0"/>
          <w:numId w:val="16"/>
        </w:numPr>
        <w:pBdr>
          <w:bottom w:val="single" w:sz="4" w:space="1" w:color="auto"/>
        </w:pBd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/>
          <w:color w:val="262626"/>
          <w:sz w:val="20"/>
          <w:szCs w:val="20"/>
          <w:lang w:val="bg-BG"/>
        </w:rPr>
      </w:pPr>
      <w:r>
        <w:rPr>
          <w:rFonts w:ascii="Averta PE" w:hAnsi="Averta PE"/>
          <w:b/>
          <w:color w:val="262626"/>
          <w:sz w:val="20"/>
          <w:szCs w:val="20"/>
          <w:lang w:val="bg-BG"/>
        </w:rPr>
        <w:t>Разглеждане и оценка на офертите</w:t>
      </w:r>
    </w:p>
    <w:p w14:paraId="21786291" w14:textId="77777777" w:rsidR="003D7909" w:rsidRPr="00EF0C4F" w:rsidRDefault="2153D0FA" w:rsidP="00B576C8">
      <w:pPr>
        <w:numPr>
          <w:ilvl w:val="1"/>
          <w:numId w:val="16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Възложителят провежда процедурата, когато има получени поне две оферти до крайния срок за получаване на оферти.</w:t>
      </w:r>
    </w:p>
    <w:p w14:paraId="226A06CE" w14:textId="77777777" w:rsidR="003D7909" w:rsidRPr="00EF0C4F" w:rsidRDefault="2153D0FA" w:rsidP="00B576C8">
      <w:pPr>
        <w:numPr>
          <w:ilvl w:val="1"/>
          <w:numId w:val="16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След изтичане на срока за приемане на оферти, Възложителят назначава комисия за провеждане на процедура по избор на Изпълнител. </w:t>
      </w:r>
    </w:p>
    <w:p w14:paraId="5893D42B" w14:textId="0354B6BF" w:rsidR="003D7909" w:rsidRPr="00EF0C4F" w:rsidRDefault="2153D0FA" w:rsidP="00B576C8">
      <w:pPr>
        <w:numPr>
          <w:ilvl w:val="1"/>
          <w:numId w:val="16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Срокът за приключване на работата на комисията се определя от вътрешните правила на Възложителя. </w:t>
      </w:r>
    </w:p>
    <w:p w14:paraId="3A3F4C77" w14:textId="00100515" w:rsidR="003D7909" w:rsidRPr="00EF0C4F" w:rsidRDefault="2153D0FA" w:rsidP="00B576C8">
      <w:pPr>
        <w:numPr>
          <w:ilvl w:val="1"/>
          <w:numId w:val="16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lastRenderedPageBreak/>
        <w:t xml:space="preserve">Комисията разглежда допуснатите оферти и ги оценява като </w:t>
      </w:r>
      <w:r w:rsidR="002926AD">
        <w:rPr>
          <w:rFonts w:ascii="Averta PE" w:hAnsi="Averta PE"/>
          <w:bCs/>
          <w:color w:val="262626"/>
          <w:sz w:val="20"/>
          <w:szCs w:val="20"/>
          <w:lang w:val="bg-BG"/>
        </w:rPr>
        <w:t>прилага</w:t>
      </w: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 Методиката за </w:t>
      </w:r>
      <w:r w:rsidR="002926AD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комплексна </w:t>
      </w: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оценка на офертите</w:t>
      </w:r>
      <w:r w:rsidR="002926AD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, както </w:t>
      </w: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е </w:t>
      </w:r>
      <w:r w:rsidR="002926AD">
        <w:rPr>
          <w:rFonts w:ascii="Averta PE" w:hAnsi="Averta PE"/>
          <w:bCs/>
          <w:color w:val="262626"/>
          <w:sz w:val="20"/>
          <w:szCs w:val="20"/>
          <w:lang w:val="bg-BG"/>
        </w:rPr>
        <w:t>описано</w:t>
      </w:r>
      <w:r w:rsidR="002926AD"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 </w:t>
      </w: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по-долу.</w:t>
      </w:r>
    </w:p>
    <w:p w14:paraId="296538B7" w14:textId="5BC45B0E" w:rsidR="003D7909" w:rsidRPr="00EF0C4F" w:rsidRDefault="2153D0FA" w:rsidP="00B576C8">
      <w:pPr>
        <w:numPr>
          <w:ilvl w:val="1"/>
          <w:numId w:val="16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bookmarkStart w:id="2" w:name="_Ref91259559"/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След като бъдат разгледани офертите, ако е необходимо се провеждат допълнителни преговори с кандидатите. В такъв случай преговорите се провеждат с най-малко двама кандидати</w:t>
      </w:r>
      <w:r w:rsidR="00EA6E14" w:rsidRPr="00EA6E14">
        <w:rPr>
          <w:rFonts w:ascii="Averta PE" w:hAnsi="Averta PE"/>
          <w:bCs/>
          <w:color w:val="262626"/>
          <w:sz w:val="20"/>
          <w:szCs w:val="20"/>
          <w:lang w:val="ru-RU"/>
        </w:rPr>
        <w:t>,</w:t>
      </w: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 предложили най-</w:t>
      </w:r>
      <w:r w:rsidR="00935CF7">
        <w:rPr>
          <w:rFonts w:ascii="Averta PE" w:hAnsi="Averta PE"/>
          <w:bCs/>
          <w:color w:val="262626"/>
          <w:sz w:val="20"/>
          <w:szCs w:val="20"/>
          <w:lang w:val="bg-BG"/>
        </w:rPr>
        <w:t>добри</w:t>
      </w:r>
      <w:r w:rsidR="00935CF7"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 </w:t>
      </w: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условия.  </w:t>
      </w:r>
    </w:p>
    <w:p w14:paraId="2B3D82E6" w14:textId="77777777" w:rsidR="003D7909" w:rsidRPr="00EF0C4F" w:rsidRDefault="2153D0FA" w:rsidP="00B576C8">
      <w:pPr>
        <w:numPr>
          <w:ilvl w:val="1"/>
          <w:numId w:val="16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Комисията оценява и класира участниците и съставя протокол за разглеждането, оценяването и класирането на офертите.</w:t>
      </w:r>
    </w:p>
    <w:bookmarkEnd w:id="2"/>
    <w:p w14:paraId="71D370CB" w14:textId="77777777" w:rsidR="003D7909" w:rsidRPr="00EF0C4F" w:rsidRDefault="2153D0FA" w:rsidP="00B576C8">
      <w:pPr>
        <w:numPr>
          <w:ilvl w:val="1"/>
          <w:numId w:val="16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Протоколът на комисията се подписва от всички членове и се предава на Възложителя заедно с цялата документация и кореспонденция свързана с провеждането на процедурата. Комисията приключва своята работа с предаване на протокола на Възложителя.</w:t>
      </w:r>
    </w:p>
    <w:p w14:paraId="61A48476" w14:textId="77777777" w:rsidR="003D7909" w:rsidRPr="00C824E3" w:rsidRDefault="2153D0FA" w:rsidP="00FF3F79">
      <w:pPr>
        <w:numPr>
          <w:ilvl w:val="0"/>
          <w:numId w:val="16"/>
        </w:numPr>
        <w:pBdr>
          <w:bottom w:val="single" w:sz="4" w:space="1" w:color="auto"/>
        </w:pBd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/>
          <w:color w:val="262626"/>
          <w:sz w:val="20"/>
          <w:szCs w:val="20"/>
          <w:lang w:val="bg-BG"/>
        </w:rPr>
      </w:pPr>
      <w:bookmarkStart w:id="3" w:name="_Toc270202359"/>
      <w:r w:rsidRPr="00C824E3">
        <w:rPr>
          <w:rFonts w:ascii="Averta PE" w:hAnsi="Averta PE"/>
          <w:b/>
          <w:color w:val="262626"/>
          <w:sz w:val="20"/>
          <w:szCs w:val="20"/>
          <w:lang w:val="bg-BG"/>
        </w:rPr>
        <w:t>Класиране и определяне на Изпълнител. Прекратяване на процедурата.</w:t>
      </w:r>
      <w:bookmarkEnd w:id="3"/>
    </w:p>
    <w:p w14:paraId="5E184BE9" w14:textId="652E2935" w:rsidR="00D07398" w:rsidRDefault="00D07398" w:rsidP="00FF3F79">
      <w:pPr>
        <w:numPr>
          <w:ilvl w:val="1"/>
          <w:numId w:val="16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bookmarkStart w:id="4" w:name="_Ref223378699"/>
      <w:r>
        <w:rPr>
          <w:rFonts w:ascii="Averta PE" w:hAnsi="Averta PE"/>
          <w:bCs/>
          <w:color w:val="262626"/>
          <w:sz w:val="20"/>
          <w:szCs w:val="20"/>
          <w:lang w:val="bg-BG"/>
        </w:rPr>
        <w:t>Възложителят информира</w:t>
      </w:r>
      <w:r w:rsidR="00C5021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 Изпълнителя, класиран на първо място.</w:t>
      </w:r>
    </w:p>
    <w:p w14:paraId="19BB75AB" w14:textId="6BEC2A1B" w:rsidR="003D7909" w:rsidRPr="00EF0C4F" w:rsidRDefault="2153D0FA" w:rsidP="00FF3F79">
      <w:pPr>
        <w:numPr>
          <w:ilvl w:val="1"/>
          <w:numId w:val="16"/>
        </w:numPr>
        <w:tabs>
          <w:tab w:val="left" w:pos="567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Възложителят може да прекрати процедурата </w:t>
      </w:r>
      <w:bookmarkEnd w:id="4"/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по негово усмотрение. </w:t>
      </w:r>
    </w:p>
    <w:p w14:paraId="10169F0C" w14:textId="77777777" w:rsidR="003D7909" w:rsidRPr="00EF0C4F" w:rsidRDefault="2153D0FA" w:rsidP="00C12675">
      <w:pPr>
        <w:numPr>
          <w:ilvl w:val="0"/>
          <w:numId w:val="16"/>
        </w:numPr>
        <w:pBdr>
          <w:bottom w:val="single" w:sz="4" w:space="1" w:color="auto"/>
        </w:pBd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/>
          <w:color w:val="262626"/>
          <w:sz w:val="20"/>
          <w:szCs w:val="20"/>
          <w:lang w:val="bg-BG"/>
        </w:rPr>
        <w:t>Сключване на договор за Изпълнение на поръчката</w:t>
      </w:r>
    </w:p>
    <w:p w14:paraId="4EE03F63" w14:textId="540ED3FF" w:rsidR="003D7909" w:rsidRPr="00EF0C4F" w:rsidRDefault="2153D0FA" w:rsidP="00C12675">
      <w:pPr>
        <w:numPr>
          <w:ilvl w:val="1"/>
          <w:numId w:val="16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Възложителят има право, но не и задължението да сключи договор за изпълнение на предмета на поръчката.</w:t>
      </w:r>
      <w:bookmarkStart w:id="5" w:name="_Ref78442556"/>
    </w:p>
    <w:bookmarkEnd w:id="5"/>
    <w:p w14:paraId="0BECA35E" w14:textId="69C034F6" w:rsidR="003D7909" w:rsidRPr="00EF0C4F" w:rsidRDefault="2153D0FA" w:rsidP="00C12675">
      <w:pPr>
        <w:numPr>
          <w:ilvl w:val="1"/>
          <w:numId w:val="16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Ако участникът, класиран на първо място, откаже да сключи договор за изпълнение на поръчката, Възложителят може да определи за Изпълнител участника, класиран на второ</w:t>
      </w:r>
      <w:r w:rsidR="00CF16C0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 и последващо</w:t>
      </w: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 място в процедурата</w:t>
      </w:r>
      <w:r w:rsidR="00CF16C0">
        <w:rPr>
          <w:rFonts w:ascii="Averta PE" w:hAnsi="Averta PE"/>
          <w:bCs/>
          <w:color w:val="262626"/>
          <w:sz w:val="20"/>
          <w:szCs w:val="20"/>
          <w:lang w:val="bg-BG"/>
        </w:rPr>
        <w:t>.</w:t>
      </w:r>
    </w:p>
    <w:p w14:paraId="1043FDEE" w14:textId="39E3A41A" w:rsidR="003D7909" w:rsidRPr="00EF0C4F" w:rsidRDefault="2153D0FA" w:rsidP="00C12675">
      <w:pPr>
        <w:numPr>
          <w:ilvl w:val="1"/>
          <w:numId w:val="16"/>
        </w:numPr>
        <w:tabs>
          <w:tab w:val="left" w:pos="426"/>
        </w:tabs>
        <w:spacing w:before="120" w:after="120"/>
        <w:ind w:left="142" w:firstLine="0"/>
        <w:jc w:val="both"/>
        <w:rPr>
          <w:rFonts w:ascii="Averta PE" w:hAnsi="Averta PE"/>
          <w:bCs/>
          <w:color w:val="262626"/>
          <w:sz w:val="20"/>
          <w:szCs w:val="20"/>
          <w:lang w:val="bg-BG"/>
        </w:rPr>
      </w:pP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Предложената от участника цена </w:t>
      </w:r>
      <w:r w:rsidR="003308B2">
        <w:rPr>
          <w:rFonts w:ascii="Averta PE" w:hAnsi="Averta PE"/>
          <w:bCs/>
          <w:color w:val="262626"/>
          <w:sz w:val="20"/>
          <w:szCs w:val="20"/>
          <w:lang w:val="bg-BG"/>
        </w:rPr>
        <w:t xml:space="preserve">и условия </w:t>
      </w:r>
      <w:r w:rsidRPr="00EF0C4F">
        <w:rPr>
          <w:rFonts w:ascii="Averta PE" w:hAnsi="Averta PE"/>
          <w:bCs/>
          <w:color w:val="262626"/>
          <w:sz w:val="20"/>
          <w:szCs w:val="20"/>
          <w:lang w:val="bg-BG"/>
        </w:rPr>
        <w:t>за изпълнение на предмета на поръчката не може да се променя през срока на изпълнение на договора.</w:t>
      </w:r>
    </w:p>
    <w:tbl>
      <w:tblPr>
        <w:tblW w:w="0" w:type="auto"/>
        <w:tblInd w:w="75" w:type="dxa"/>
        <w:tblLook w:val="04A0" w:firstRow="1" w:lastRow="0" w:firstColumn="1" w:lastColumn="0" w:noHBand="0" w:noVBand="1"/>
      </w:tblPr>
      <w:tblGrid>
        <w:gridCol w:w="9327"/>
      </w:tblGrid>
      <w:tr w:rsidR="00C12675" w:rsidRPr="00E533BD" w14:paraId="43F26500" w14:textId="77777777" w:rsidTr="00B81049">
        <w:tc>
          <w:tcPr>
            <w:tcW w:w="10137" w:type="dxa"/>
            <w:tcBorders>
              <w:bottom w:val="single" w:sz="4" w:space="0" w:color="002060"/>
            </w:tcBorders>
          </w:tcPr>
          <w:p w14:paraId="24DCC15A" w14:textId="77777777" w:rsidR="00C12675" w:rsidRPr="00155CC9" w:rsidRDefault="00C12675" w:rsidP="00B81049">
            <w:pPr>
              <w:spacing w:line="20" w:lineRule="atLeast"/>
              <w:jc w:val="both"/>
              <w:rPr>
                <w:rFonts w:ascii="Averta PE" w:hAnsi="Averta PE"/>
                <w:b/>
                <w:color w:val="002060"/>
                <w:sz w:val="20"/>
                <w:szCs w:val="20"/>
                <w:lang w:val="ru-RU"/>
              </w:rPr>
            </w:pPr>
            <w:r w:rsidRPr="0062287B">
              <w:rPr>
                <w:rFonts w:ascii="Averta PE" w:hAnsi="Averta PE"/>
                <w:b/>
                <w:color w:val="002060"/>
                <w:sz w:val="20"/>
                <w:szCs w:val="20"/>
              </w:rPr>
              <w:t>III</w:t>
            </w:r>
            <w:r w:rsidRPr="00155CC9">
              <w:rPr>
                <w:rFonts w:ascii="Averta PE" w:hAnsi="Averta PE"/>
                <w:b/>
                <w:color w:val="002060"/>
                <w:sz w:val="20"/>
                <w:szCs w:val="20"/>
                <w:lang w:val="ru-RU"/>
              </w:rPr>
              <w:t xml:space="preserve">. </w:t>
            </w:r>
            <w:bookmarkStart w:id="6" w:name="_Hlk107855315"/>
            <w:r w:rsidRPr="00C12675">
              <w:rPr>
                <w:rFonts w:ascii="Averta PE" w:hAnsi="Averta PE"/>
                <w:b/>
                <w:color w:val="002060"/>
                <w:sz w:val="20"/>
                <w:szCs w:val="20"/>
                <w:lang w:val="bg-BG"/>
              </w:rPr>
              <w:t>Методика за оценяване на офертите</w:t>
            </w:r>
            <w:bookmarkEnd w:id="6"/>
          </w:p>
        </w:tc>
      </w:tr>
    </w:tbl>
    <w:p w14:paraId="6528466F" w14:textId="181BC20B" w:rsidR="00072E2F" w:rsidRPr="00D70B62" w:rsidRDefault="00BB1F98" w:rsidP="003B7E0B">
      <w:pPr>
        <w:tabs>
          <w:tab w:val="left" w:pos="426"/>
        </w:tabs>
        <w:ind w:left="142"/>
        <w:jc w:val="both"/>
        <w:rPr>
          <w:rFonts w:ascii="Averta PE" w:hAnsi="Averta PE"/>
          <w:b/>
          <w:bCs/>
          <w:sz w:val="20"/>
          <w:szCs w:val="20"/>
          <w:lang w:val="bg-BG"/>
        </w:rPr>
      </w:pPr>
      <w:r w:rsidRPr="00D70B62">
        <w:rPr>
          <w:rFonts w:ascii="Averta PE" w:hAnsi="Averta PE"/>
          <w:sz w:val="20"/>
          <w:szCs w:val="20"/>
          <w:lang w:val="bg-BG"/>
        </w:rPr>
        <w:t>К</w:t>
      </w:r>
      <w:r w:rsidR="1652E55A" w:rsidRPr="00D70B62">
        <w:rPr>
          <w:rFonts w:ascii="Averta PE" w:hAnsi="Averta PE"/>
          <w:sz w:val="20"/>
          <w:szCs w:val="20"/>
          <w:lang w:val="bg-BG"/>
        </w:rPr>
        <w:t xml:space="preserve">ласирането на допуснатите до участие оферти се извършва на база получената </w:t>
      </w:r>
      <w:r w:rsidR="0055382F" w:rsidRPr="00D70B62">
        <w:rPr>
          <w:rFonts w:ascii="Averta PE" w:hAnsi="Averta PE"/>
          <w:sz w:val="20"/>
          <w:szCs w:val="20"/>
          <w:lang w:val="bg-BG"/>
        </w:rPr>
        <w:t xml:space="preserve">за </w:t>
      </w:r>
      <w:r w:rsidR="1652E55A" w:rsidRPr="00D70B62">
        <w:rPr>
          <w:rFonts w:ascii="Averta PE" w:hAnsi="Averta PE"/>
          <w:sz w:val="20"/>
          <w:szCs w:val="20"/>
          <w:lang w:val="bg-BG"/>
        </w:rPr>
        <w:t xml:space="preserve">всяка оферта </w:t>
      </w:r>
      <w:r w:rsidR="1652E55A" w:rsidRPr="00D70B62">
        <w:rPr>
          <w:rFonts w:ascii="Averta PE" w:hAnsi="Averta PE"/>
          <w:b/>
          <w:bCs/>
          <w:sz w:val="20"/>
          <w:szCs w:val="20"/>
          <w:lang w:val="bg-BG"/>
        </w:rPr>
        <w:t>“Комплексна оценка”</w:t>
      </w:r>
      <w:r w:rsidR="1A112F58" w:rsidRPr="00D70B62">
        <w:rPr>
          <w:rFonts w:ascii="Averta PE" w:hAnsi="Averta PE"/>
          <w:b/>
          <w:bCs/>
          <w:sz w:val="20"/>
          <w:szCs w:val="20"/>
          <w:lang w:val="bg-BG"/>
        </w:rPr>
        <w:t xml:space="preserve"> </w:t>
      </w:r>
      <w:r w:rsidR="1652E55A" w:rsidRPr="00D70B62">
        <w:rPr>
          <w:rFonts w:ascii="Averta PE" w:hAnsi="Averta PE"/>
          <w:sz w:val="20"/>
          <w:szCs w:val="20"/>
          <w:lang w:val="bg-BG"/>
        </w:rPr>
        <w:t xml:space="preserve">- </w:t>
      </w:r>
      <w:r w:rsidR="1652E55A" w:rsidRPr="00D70B62">
        <w:rPr>
          <w:rFonts w:ascii="Averta PE" w:hAnsi="Averta PE"/>
          <w:b/>
          <w:bCs/>
          <w:sz w:val="20"/>
          <w:szCs w:val="20"/>
          <w:lang w:val="bg-BG"/>
        </w:rPr>
        <w:t>(КО)</w:t>
      </w:r>
      <w:r w:rsidR="1652E55A" w:rsidRPr="00D70B62">
        <w:rPr>
          <w:rFonts w:ascii="Averta PE" w:hAnsi="Averta PE"/>
          <w:sz w:val="20"/>
          <w:szCs w:val="20"/>
          <w:lang w:val="bg-BG"/>
        </w:rPr>
        <w:t xml:space="preserve">, като сума от индивидуалните оценки по определените предварително показатели. </w:t>
      </w:r>
    </w:p>
    <w:p w14:paraId="0AC90F32" w14:textId="61B612EF" w:rsidR="00001FAC" w:rsidRPr="00D70B62" w:rsidRDefault="00001FAC" w:rsidP="00001FAC">
      <w:pPr>
        <w:pStyle w:val="BodyTextIndent"/>
        <w:spacing w:before="120" w:after="120"/>
        <w:ind w:left="142" w:firstLine="0"/>
        <w:rPr>
          <w:rFonts w:ascii="Averta PE" w:hAnsi="Averta PE"/>
          <w:sz w:val="20"/>
          <w:szCs w:val="20"/>
        </w:rPr>
      </w:pPr>
      <w:r w:rsidRPr="00D70B62">
        <w:rPr>
          <w:rFonts w:ascii="Averta PE" w:hAnsi="Averta PE"/>
          <w:sz w:val="20"/>
          <w:szCs w:val="20"/>
        </w:rPr>
        <w:t>Класирането на офертите ще се извърши, съгласно условията и коефициентите за тежест, в КО, формирана по следната формула:</w:t>
      </w:r>
    </w:p>
    <w:p w14:paraId="77C86BBE" w14:textId="77777777" w:rsidR="007C1852" w:rsidRPr="007C1852" w:rsidRDefault="007C1852" w:rsidP="007C1852">
      <w:pPr>
        <w:pStyle w:val="BodyTextIndent"/>
        <w:spacing w:before="120" w:after="120"/>
        <w:ind w:left="142"/>
        <w:rPr>
          <w:rFonts w:ascii="Averta PE" w:hAnsi="Averta PE"/>
          <w:sz w:val="20"/>
          <w:szCs w:val="20"/>
        </w:rPr>
      </w:pPr>
      <w:r w:rsidRPr="007C1852">
        <w:rPr>
          <w:rFonts w:ascii="Averta PE" w:hAnsi="Averta PE"/>
          <w:sz w:val="20"/>
          <w:szCs w:val="20"/>
        </w:rPr>
        <w:t>КО = Пк1 × 0,40 + Пк2 × 0,15 + Пк3 × 0,10 + Пк4 × 0,12 + Пк5 × 0,08 + Пк6 × 0,10 + Пк7 × 0,05</w:t>
      </w:r>
    </w:p>
    <w:p w14:paraId="789A24D9" w14:textId="77777777" w:rsidR="007C1852" w:rsidRPr="007C1852" w:rsidRDefault="007C1852" w:rsidP="007C1852">
      <w:pPr>
        <w:pStyle w:val="BodyTextIndent"/>
        <w:spacing w:before="120" w:after="120"/>
        <w:ind w:left="142"/>
        <w:rPr>
          <w:rFonts w:ascii="Averta PE" w:hAnsi="Averta PE"/>
          <w:sz w:val="20"/>
          <w:szCs w:val="20"/>
        </w:rPr>
      </w:pPr>
      <w:r w:rsidRPr="007C1852">
        <w:rPr>
          <w:rFonts w:ascii="Averta PE" w:hAnsi="Averta PE"/>
          <w:sz w:val="20"/>
          <w:szCs w:val="20"/>
        </w:rPr>
        <w:t>където:</w:t>
      </w:r>
    </w:p>
    <w:p w14:paraId="13C4F90E" w14:textId="6D8CD9F9" w:rsidR="007C1852" w:rsidRPr="007C1852" w:rsidRDefault="007C1852" w:rsidP="007C1852">
      <w:pPr>
        <w:pStyle w:val="BodyTextIndent"/>
        <w:spacing w:before="120" w:after="120"/>
        <w:ind w:left="142"/>
        <w:rPr>
          <w:rFonts w:ascii="Averta PE" w:hAnsi="Averta PE"/>
          <w:sz w:val="20"/>
          <w:szCs w:val="20"/>
        </w:rPr>
      </w:pPr>
      <w:r w:rsidRPr="007C1852">
        <w:rPr>
          <w:rFonts w:ascii="Averta PE" w:hAnsi="Averta PE"/>
          <w:sz w:val="20"/>
          <w:szCs w:val="20"/>
        </w:rPr>
        <w:t>Пк1 – Съотношение на предложената от участника цена за услуга</w:t>
      </w:r>
      <w:r w:rsidR="00692B9D">
        <w:rPr>
          <w:rFonts w:ascii="Averta PE" w:hAnsi="Averta PE"/>
          <w:sz w:val="20"/>
          <w:szCs w:val="20"/>
        </w:rPr>
        <w:t>та</w:t>
      </w:r>
      <w:r w:rsidRPr="007C1852">
        <w:rPr>
          <w:rFonts w:ascii="Averta PE" w:hAnsi="Averta PE"/>
          <w:sz w:val="20"/>
          <w:szCs w:val="20"/>
        </w:rPr>
        <w:t xml:space="preserve">, спрямо най-ниската такава в конкурса. Участникът, предложил най-ниска цена, получава 10 точки. Точките на останалите участници се определят по формулата: Точки = (Най-ниска цена / Цена на участника) × 10. Коефициент на тежест </w:t>
      </w:r>
      <w:r w:rsidR="009E5139">
        <w:rPr>
          <w:rFonts w:ascii="Averta PE" w:hAnsi="Averta PE"/>
          <w:sz w:val="20"/>
          <w:szCs w:val="20"/>
        </w:rPr>
        <w:t xml:space="preserve">в общата КО </w:t>
      </w:r>
      <w:r w:rsidRPr="007C1852">
        <w:rPr>
          <w:rFonts w:ascii="Averta PE" w:hAnsi="Averta PE"/>
          <w:sz w:val="20"/>
          <w:szCs w:val="20"/>
        </w:rPr>
        <w:t>– 0,40.</w:t>
      </w:r>
    </w:p>
    <w:p w14:paraId="069344CA" w14:textId="77777777" w:rsidR="007C1852" w:rsidRPr="007C1852" w:rsidRDefault="007C1852" w:rsidP="007C1852">
      <w:pPr>
        <w:pStyle w:val="BodyTextIndent"/>
        <w:spacing w:before="120" w:after="120"/>
        <w:ind w:left="142"/>
        <w:rPr>
          <w:rFonts w:ascii="Averta PE" w:hAnsi="Averta PE"/>
          <w:sz w:val="20"/>
          <w:szCs w:val="20"/>
        </w:rPr>
      </w:pPr>
    </w:p>
    <w:p w14:paraId="5AC29D6C" w14:textId="43DC80CA" w:rsidR="007C1852" w:rsidRPr="007C1852" w:rsidRDefault="007C1852" w:rsidP="007C1852">
      <w:pPr>
        <w:pStyle w:val="BodyTextIndent"/>
        <w:spacing w:before="120" w:after="120"/>
        <w:ind w:left="142"/>
        <w:rPr>
          <w:rFonts w:ascii="Averta PE" w:hAnsi="Averta PE"/>
          <w:sz w:val="20"/>
          <w:szCs w:val="20"/>
        </w:rPr>
      </w:pPr>
      <w:r w:rsidRPr="007C1852">
        <w:rPr>
          <w:rFonts w:ascii="Averta PE" w:hAnsi="Averta PE"/>
          <w:sz w:val="20"/>
          <w:szCs w:val="20"/>
        </w:rPr>
        <w:t xml:space="preserve">Пк2 – Техническо решение и архитектура. Качествена оценка на предложеното техническо решение, включваща модулност, </w:t>
      </w:r>
      <w:proofErr w:type="spellStart"/>
      <w:r w:rsidRPr="007C1852">
        <w:rPr>
          <w:rFonts w:ascii="Averta PE" w:hAnsi="Averta PE"/>
          <w:sz w:val="20"/>
          <w:szCs w:val="20"/>
        </w:rPr>
        <w:t>скалируемост</w:t>
      </w:r>
      <w:proofErr w:type="spellEnd"/>
      <w:r w:rsidRPr="007C1852">
        <w:rPr>
          <w:rFonts w:ascii="Averta PE" w:hAnsi="Averta PE"/>
          <w:sz w:val="20"/>
          <w:szCs w:val="20"/>
        </w:rPr>
        <w:t xml:space="preserve"> и възможност за лесн</w:t>
      </w:r>
      <w:r w:rsidR="00C741FC">
        <w:rPr>
          <w:rFonts w:ascii="Averta PE" w:hAnsi="Averta PE"/>
          <w:sz w:val="20"/>
          <w:szCs w:val="20"/>
        </w:rPr>
        <w:t>а интеграция с нови услуги</w:t>
      </w:r>
      <w:r w:rsidR="00DB4D5D">
        <w:rPr>
          <w:rFonts w:ascii="Averta PE" w:hAnsi="Averta PE"/>
          <w:sz w:val="20"/>
          <w:szCs w:val="20"/>
        </w:rPr>
        <w:t xml:space="preserve"> от трети страни.</w:t>
      </w:r>
      <w:r w:rsidRPr="007C1852">
        <w:rPr>
          <w:rFonts w:ascii="Averta PE" w:hAnsi="Averta PE"/>
          <w:sz w:val="20"/>
          <w:szCs w:val="20"/>
        </w:rPr>
        <w:t xml:space="preserve">. Коефициент на тежест </w:t>
      </w:r>
      <w:r w:rsidR="009E5139">
        <w:rPr>
          <w:rFonts w:ascii="Averta PE" w:hAnsi="Averta PE"/>
          <w:sz w:val="20"/>
          <w:szCs w:val="20"/>
        </w:rPr>
        <w:t>в общата КО</w:t>
      </w:r>
      <w:r w:rsidRPr="007C1852">
        <w:rPr>
          <w:rFonts w:ascii="Averta PE" w:hAnsi="Averta PE"/>
          <w:sz w:val="20"/>
          <w:szCs w:val="20"/>
        </w:rPr>
        <w:t xml:space="preserve"> – 0,15.</w:t>
      </w:r>
    </w:p>
    <w:p w14:paraId="59C77C21" w14:textId="5D91EE91" w:rsidR="007C1852" w:rsidRPr="007C1852" w:rsidRDefault="007C1852" w:rsidP="007C1852">
      <w:pPr>
        <w:pStyle w:val="BodyTextIndent"/>
        <w:spacing w:before="120" w:after="120"/>
        <w:ind w:left="142"/>
        <w:rPr>
          <w:rFonts w:ascii="Averta PE" w:hAnsi="Averta PE"/>
          <w:sz w:val="20"/>
          <w:szCs w:val="20"/>
        </w:rPr>
      </w:pPr>
      <w:r w:rsidRPr="007C1852">
        <w:rPr>
          <w:rFonts w:ascii="Averta PE" w:hAnsi="Averta PE"/>
          <w:sz w:val="20"/>
          <w:szCs w:val="20"/>
        </w:rPr>
        <w:lastRenderedPageBreak/>
        <w:t xml:space="preserve">Пк3 – Съответствие с изискванията. Степен на покритие на функционалните и нефункционалните изисквания от техническото задание. Коефициент на тежест </w:t>
      </w:r>
      <w:r w:rsidR="009E5139">
        <w:rPr>
          <w:rFonts w:ascii="Averta PE" w:hAnsi="Averta PE"/>
          <w:sz w:val="20"/>
          <w:szCs w:val="20"/>
        </w:rPr>
        <w:t xml:space="preserve">в общата КО </w:t>
      </w:r>
      <w:r w:rsidRPr="007C1852">
        <w:rPr>
          <w:rFonts w:ascii="Averta PE" w:hAnsi="Averta PE"/>
          <w:sz w:val="20"/>
          <w:szCs w:val="20"/>
        </w:rPr>
        <w:t>– 0,10.</w:t>
      </w:r>
    </w:p>
    <w:p w14:paraId="60E5842A" w14:textId="7A377991" w:rsidR="007C1852" w:rsidRPr="007C1852" w:rsidRDefault="007C1852" w:rsidP="007C1852">
      <w:pPr>
        <w:pStyle w:val="BodyTextIndent"/>
        <w:spacing w:before="120" w:after="120"/>
        <w:ind w:left="142"/>
        <w:rPr>
          <w:rFonts w:ascii="Averta PE" w:hAnsi="Averta PE"/>
          <w:sz w:val="20"/>
          <w:szCs w:val="20"/>
        </w:rPr>
      </w:pPr>
      <w:r w:rsidRPr="007C1852">
        <w:rPr>
          <w:rFonts w:ascii="Averta PE" w:hAnsi="Averta PE"/>
          <w:sz w:val="20"/>
          <w:szCs w:val="20"/>
        </w:rPr>
        <w:t xml:space="preserve">Пк4 – Опит и референции. Съотношение на брой аналогични проекти (дигитално </w:t>
      </w:r>
      <w:proofErr w:type="spellStart"/>
      <w:r w:rsidRPr="007C1852">
        <w:rPr>
          <w:rFonts w:ascii="Averta PE" w:hAnsi="Averta PE"/>
          <w:sz w:val="20"/>
          <w:szCs w:val="20"/>
        </w:rPr>
        <w:t>onboarding</w:t>
      </w:r>
      <w:proofErr w:type="spellEnd"/>
      <w:r w:rsidRPr="007C1852">
        <w:rPr>
          <w:rFonts w:ascii="Averta PE" w:hAnsi="Averta PE"/>
          <w:sz w:val="20"/>
          <w:szCs w:val="20"/>
        </w:rPr>
        <w:t xml:space="preserve">, </w:t>
      </w:r>
      <w:proofErr w:type="spellStart"/>
      <w:r w:rsidRPr="007C1852">
        <w:rPr>
          <w:rFonts w:ascii="Averta PE" w:hAnsi="Averta PE"/>
          <w:sz w:val="20"/>
          <w:szCs w:val="20"/>
        </w:rPr>
        <w:t>eKYC</w:t>
      </w:r>
      <w:proofErr w:type="spellEnd"/>
      <w:r w:rsidRPr="007C1852">
        <w:rPr>
          <w:rFonts w:ascii="Averta PE" w:hAnsi="Averta PE"/>
          <w:sz w:val="20"/>
          <w:szCs w:val="20"/>
        </w:rPr>
        <w:t xml:space="preserve">, електронна идентификация в банковия сектор) към най-големия брой аналогични проекти, описани в конкурса. Участникът с най-много референции получава 10 точки. Точките на останалите участници се определят по формулата: Точки = (Брой проекти на участника / Най-голям брой проекти) × 10. Коефициент на тежест </w:t>
      </w:r>
      <w:r w:rsidR="00141CB9">
        <w:rPr>
          <w:rFonts w:ascii="Averta PE" w:hAnsi="Averta PE"/>
          <w:sz w:val="20"/>
          <w:szCs w:val="20"/>
        </w:rPr>
        <w:t xml:space="preserve">в общата КО </w:t>
      </w:r>
      <w:r w:rsidRPr="007C1852">
        <w:rPr>
          <w:rFonts w:ascii="Averta PE" w:hAnsi="Averta PE"/>
          <w:sz w:val="20"/>
          <w:szCs w:val="20"/>
        </w:rPr>
        <w:t>– 0,12.</w:t>
      </w:r>
    </w:p>
    <w:p w14:paraId="4C2E5A1D" w14:textId="4FC1ED1F" w:rsidR="007C1852" w:rsidRPr="007C1852" w:rsidRDefault="007C1852" w:rsidP="007C1852">
      <w:pPr>
        <w:pStyle w:val="BodyTextIndent"/>
        <w:spacing w:before="120" w:after="120"/>
        <w:ind w:left="142"/>
        <w:rPr>
          <w:rFonts w:ascii="Averta PE" w:hAnsi="Averta PE"/>
          <w:sz w:val="20"/>
          <w:szCs w:val="20"/>
        </w:rPr>
      </w:pPr>
      <w:r w:rsidRPr="007C1852">
        <w:rPr>
          <w:rFonts w:ascii="Averta PE" w:hAnsi="Averta PE"/>
          <w:sz w:val="20"/>
          <w:szCs w:val="20"/>
        </w:rPr>
        <w:t xml:space="preserve">Пк5 – Качествена оценка на предложения екип (брой служители и квалификация), който ще участва в предоставянето на услугата, включително наличие на сертифицирани специалисти и доказан опит в подобни проекти. Коефициент на тежест </w:t>
      </w:r>
      <w:r w:rsidR="00141CB9">
        <w:rPr>
          <w:rFonts w:ascii="Averta PE" w:hAnsi="Averta PE"/>
          <w:sz w:val="20"/>
          <w:szCs w:val="20"/>
        </w:rPr>
        <w:t xml:space="preserve">в общата КО </w:t>
      </w:r>
      <w:r w:rsidRPr="007C1852">
        <w:rPr>
          <w:rFonts w:ascii="Averta PE" w:hAnsi="Averta PE"/>
          <w:sz w:val="20"/>
          <w:szCs w:val="20"/>
        </w:rPr>
        <w:t>– 0,08.</w:t>
      </w:r>
    </w:p>
    <w:p w14:paraId="2E747357" w14:textId="18A75027" w:rsidR="007C1852" w:rsidRPr="007C1852" w:rsidRDefault="007C1852" w:rsidP="00ED29BD">
      <w:pPr>
        <w:pStyle w:val="BodyTextIndent"/>
        <w:spacing w:before="120" w:after="120"/>
        <w:ind w:left="142"/>
        <w:rPr>
          <w:rFonts w:ascii="Averta PE" w:hAnsi="Averta PE"/>
          <w:sz w:val="20"/>
          <w:szCs w:val="20"/>
        </w:rPr>
      </w:pPr>
      <w:r w:rsidRPr="007C1852">
        <w:rPr>
          <w:rFonts w:ascii="Averta PE" w:hAnsi="Averta PE"/>
          <w:sz w:val="20"/>
          <w:szCs w:val="20"/>
        </w:rPr>
        <w:t>Пк6 – План за изпълнение и срокове. Оценка на реалистичността на предложения график, ясно дефинирани етапи (</w:t>
      </w:r>
      <w:r w:rsidR="00ED29BD">
        <w:rPr>
          <w:rFonts w:ascii="Averta PE" w:hAnsi="Averta PE"/>
          <w:sz w:val="20"/>
          <w:szCs w:val="20"/>
        </w:rPr>
        <w:t>Етап</w:t>
      </w:r>
      <w:r w:rsidRPr="007C1852">
        <w:rPr>
          <w:rFonts w:ascii="Averta PE" w:hAnsi="Averta PE"/>
          <w:sz w:val="20"/>
          <w:szCs w:val="20"/>
        </w:rPr>
        <w:t xml:space="preserve"> 1 и </w:t>
      </w:r>
      <w:r w:rsidR="00ED29BD">
        <w:rPr>
          <w:rFonts w:ascii="Averta PE" w:hAnsi="Averta PE"/>
          <w:sz w:val="20"/>
          <w:szCs w:val="20"/>
        </w:rPr>
        <w:t>Етап</w:t>
      </w:r>
      <w:r w:rsidRPr="007C1852">
        <w:rPr>
          <w:rFonts w:ascii="Averta PE" w:hAnsi="Averta PE"/>
          <w:sz w:val="20"/>
          <w:szCs w:val="20"/>
        </w:rPr>
        <w:t xml:space="preserve"> 2), </w:t>
      </w:r>
      <w:proofErr w:type="spellStart"/>
      <w:r w:rsidRPr="007C1852">
        <w:rPr>
          <w:rFonts w:ascii="Averta PE" w:hAnsi="Averta PE"/>
          <w:sz w:val="20"/>
          <w:szCs w:val="20"/>
        </w:rPr>
        <w:t>milestones</w:t>
      </w:r>
      <w:proofErr w:type="spellEnd"/>
      <w:r w:rsidRPr="007C1852">
        <w:rPr>
          <w:rFonts w:ascii="Averta PE" w:hAnsi="Averta PE"/>
          <w:sz w:val="20"/>
          <w:szCs w:val="20"/>
        </w:rPr>
        <w:t xml:space="preserve"> и </w:t>
      </w:r>
      <w:proofErr w:type="spellStart"/>
      <w:r w:rsidRPr="007C1852">
        <w:rPr>
          <w:rFonts w:ascii="Averta PE" w:hAnsi="Averta PE"/>
          <w:sz w:val="20"/>
          <w:szCs w:val="20"/>
        </w:rPr>
        <w:t>deliverables</w:t>
      </w:r>
      <w:proofErr w:type="spellEnd"/>
      <w:r w:rsidRPr="007C1852">
        <w:rPr>
          <w:rFonts w:ascii="Averta PE" w:hAnsi="Averta PE"/>
          <w:sz w:val="20"/>
          <w:szCs w:val="20"/>
        </w:rPr>
        <w:t xml:space="preserve">. Участникът, предложил най-кратък реалистичен срок, получава 10 точки. Точките на останалите участници се определят по формулата: Точки = (Най-кратък срок / Срок на участника) × 10. Коефициент на тежест – </w:t>
      </w:r>
      <w:r w:rsidR="00141CB9">
        <w:rPr>
          <w:rFonts w:ascii="Averta PE" w:hAnsi="Averta PE"/>
          <w:sz w:val="20"/>
          <w:szCs w:val="20"/>
        </w:rPr>
        <w:t xml:space="preserve">в общата КО </w:t>
      </w:r>
      <w:r w:rsidRPr="007C1852">
        <w:rPr>
          <w:rFonts w:ascii="Averta PE" w:hAnsi="Averta PE"/>
          <w:sz w:val="20"/>
          <w:szCs w:val="20"/>
        </w:rPr>
        <w:t>0,10.</w:t>
      </w:r>
    </w:p>
    <w:p w14:paraId="06EF12BC" w14:textId="1B855EB2" w:rsidR="007C1852" w:rsidRPr="007C1852" w:rsidRDefault="007C1852" w:rsidP="007C1852">
      <w:pPr>
        <w:pStyle w:val="BodyTextIndent"/>
        <w:spacing w:before="120" w:after="120"/>
        <w:ind w:left="142"/>
        <w:rPr>
          <w:rFonts w:ascii="Averta PE" w:hAnsi="Averta PE"/>
          <w:sz w:val="20"/>
          <w:szCs w:val="20"/>
        </w:rPr>
      </w:pPr>
      <w:r w:rsidRPr="007C1852">
        <w:rPr>
          <w:rFonts w:ascii="Averta PE" w:hAnsi="Averta PE"/>
          <w:sz w:val="20"/>
          <w:szCs w:val="20"/>
        </w:rPr>
        <w:t xml:space="preserve">Пк7 – Поддръжка и SLA. Оценка на предложените нива на обслужване, включително гарантирана наличност на системата, времена за реакция при критични проблеми и </w:t>
      </w:r>
      <w:proofErr w:type="spellStart"/>
      <w:r w:rsidRPr="007C1852">
        <w:rPr>
          <w:rFonts w:ascii="Averta PE" w:hAnsi="Averta PE"/>
          <w:sz w:val="20"/>
          <w:szCs w:val="20"/>
        </w:rPr>
        <w:t>ескалационни</w:t>
      </w:r>
      <w:proofErr w:type="spellEnd"/>
      <w:r w:rsidRPr="007C1852">
        <w:rPr>
          <w:rFonts w:ascii="Averta PE" w:hAnsi="Averta PE"/>
          <w:sz w:val="20"/>
          <w:szCs w:val="20"/>
        </w:rPr>
        <w:t xml:space="preserve"> процедури. Коефициент на тежест </w:t>
      </w:r>
      <w:r w:rsidR="00141CB9">
        <w:rPr>
          <w:rFonts w:ascii="Averta PE" w:hAnsi="Averta PE"/>
          <w:sz w:val="20"/>
          <w:szCs w:val="20"/>
        </w:rPr>
        <w:t xml:space="preserve">в общата КО </w:t>
      </w:r>
      <w:r w:rsidRPr="007C1852">
        <w:rPr>
          <w:rFonts w:ascii="Averta PE" w:hAnsi="Averta PE"/>
          <w:sz w:val="20"/>
          <w:szCs w:val="20"/>
        </w:rPr>
        <w:t>– 0,05.</w:t>
      </w:r>
    </w:p>
    <w:p w14:paraId="1CAE5997" w14:textId="77777777" w:rsidR="007C1852" w:rsidRPr="007C1852" w:rsidRDefault="007C1852" w:rsidP="007C1852">
      <w:pPr>
        <w:pStyle w:val="BodyTextIndent"/>
        <w:spacing w:before="120" w:after="120"/>
        <w:ind w:left="142"/>
        <w:rPr>
          <w:rFonts w:ascii="Averta PE" w:hAnsi="Averta PE"/>
          <w:sz w:val="20"/>
          <w:szCs w:val="20"/>
        </w:rPr>
      </w:pPr>
    </w:p>
    <w:p w14:paraId="74C59A91" w14:textId="346D3C26" w:rsidR="00EB3A08" w:rsidRPr="00732B27" w:rsidRDefault="007C1852" w:rsidP="00001FAC">
      <w:pPr>
        <w:pStyle w:val="BodyTextIndent"/>
        <w:spacing w:before="120" w:after="120"/>
        <w:ind w:left="142"/>
        <w:rPr>
          <w:rFonts w:ascii="Averta PE" w:hAnsi="Averta PE"/>
          <w:sz w:val="20"/>
          <w:szCs w:val="20"/>
          <w:lang w:val="ru-RU"/>
        </w:rPr>
      </w:pPr>
      <w:r w:rsidRPr="007C1852">
        <w:rPr>
          <w:rFonts w:ascii="Averta PE" w:hAnsi="Averta PE"/>
          <w:sz w:val="20"/>
          <w:szCs w:val="20"/>
        </w:rPr>
        <w:t>На първо място се класира участникът, получил най-висока Комплексна оценка (КО). Максимална възможна КО = 10 точки.</w:t>
      </w:r>
    </w:p>
    <w:p w14:paraId="7252FB2D" w14:textId="77777777" w:rsidR="00741931" w:rsidRDefault="00741931" w:rsidP="00001FAC">
      <w:pPr>
        <w:pStyle w:val="BodyTextIndent"/>
        <w:spacing w:before="120" w:after="120"/>
        <w:ind w:left="142"/>
        <w:rPr>
          <w:rFonts w:ascii="Averta PE" w:hAnsi="Averta PE"/>
          <w:sz w:val="20"/>
          <w:szCs w:val="20"/>
        </w:rPr>
      </w:pPr>
    </w:p>
    <w:p w14:paraId="7A6C4D71" w14:textId="77777777" w:rsidR="00FF464C" w:rsidRPr="00001FAC" w:rsidRDefault="00FF464C" w:rsidP="00001FAC">
      <w:pPr>
        <w:pStyle w:val="BodyTextIndent"/>
        <w:spacing w:before="120" w:after="120"/>
        <w:ind w:left="142"/>
        <w:rPr>
          <w:rFonts w:ascii="Averta PE" w:hAnsi="Averta PE"/>
          <w:sz w:val="20"/>
          <w:szCs w:val="20"/>
        </w:rPr>
      </w:pPr>
    </w:p>
    <w:p w14:paraId="0A9935C2" w14:textId="1C80F4C0" w:rsidR="007B2F58" w:rsidRDefault="00C02A05" w:rsidP="007B2F58">
      <w:pPr>
        <w:pStyle w:val="BodyTextIndent"/>
        <w:spacing w:before="120" w:after="120"/>
        <w:ind w:firstLine="0"/>
        <w:rPr>
          <w:rFonts w:ascii="Averta PE" w:hAnsi="Averta PE"/>
          <w:sz w:val="20"/>
          <w:szCs w:val="20"/>
        </w:rPr>
      </w:pPr>
      <w:r w:rsidRPr="00C02A05">
        <w:rPr>
          <w:rFonts w:ascii="Averta PE" w:hAnsi="Averta PE"/>
          <w:sz w:val="20"/>
          <w:szCs w:val="20"/>
        </w:rPr>
        <w:t>С уважение,</w:t>
      </w:r>
    </w:p>
    <w:p w14:paraId="721FF1FE" w14:textId="79388A1B" w:rsidR="00AE577E" w:rsidRDefault="00732B27" w:rsidP="007B2F58">
      <w:pPr>
        <w:pStyle w:val="BodyTextIndent"/>
        <w:spacing w:before="120" w:after="120"/>
        <w:ind w:firstLine="0"/>
        <w:rPr>
          <w:rFonts w:ascii="Averta PE" w:hAnsi="Averta PE"/>
          <w:sz w:val="20"/>
          <w:szCs w:val="20"/>
        </w:rPr>
      </w:pPr>
      <w:r>
        <w:rPr>
          <w:rFonts w:ascii="Averta PE" w:hAnsi="Averta PE"/>
          <w:sz w:val="20"/>
          <w:szCs w:val="20"/>
        </w:rPr>
        <w:t>На</w:t>
      </w:r>
      <w:r w:rsidR="007B2F58" w:rsidRPr="007B2F58">
        <w:rPr>
          <w:rFonts w:ascii="Averta PE" w:hAnsi="Averta PE"/>
          <w:sz w:val="20"/>
          <w:szCs w:val="20"/>
        </w:rPr>
        <w:t>правление „</w:t>
      </w:r>
      <w:r>
        <w:rPr>
          <w:rFonts w:ascii="Averta PE" w:hAnsi="Averta PE"/>
          <w:sz w:val="20"/>
          <w:szCs w:val="20"/>
        </w:rPr>
        <w:t>Банкиране на дребно</w:t>
      </w:r>
      <w:r w:rsidR="007B2F58" w:rsidRPr="007B2F58">
        <w:rPr>
          <w:rFonts w:ascii="Averta PE" w:hAnsi="Averta PE"/>
          <w:sz w:val="20"/>
          <w:szCs w:val="20"/>
        </w:rPr>
        <w:t>“</w:t>
      </w:r>
    </w:p>
    <w:p w14:paraId="7A0895DB" w14:textId="271EFB97" w:rsidR="001F013F" w:rsidRPr="00D70B62" w:rsidRDefault="00D70B62" w:rsidP="007B2F58">
      <w:pPr>
        <w:pStyle w:val="BodyTextIndent"/>
        <w:spacing w:before="120" w:after="120"/>
        <w:ind w:firstLine="0"/>
        <w:rPr>
          <w:rFonts w:ascii="Averta PE" w:hAnsi="Averta PE"/>
          <w:sz w:val="20"/>
          <w:szCs w:val="20"/>
        </w:rPr>
      </w:pPr>
      <w:r>
        <w:rPr>
          <w:rFonts w:ascii="Averta PE" w:hAnsi="Averta PE"/>
          <w:sz w:val="20"/>
          <w:szCs w:val="20"/>
        </w:rPr>
        <w:t>„</w:t>
      </w:r>
      <w:r w:rsidR="007B2F58" w:rsidRPr="007B2F58">
        <w:rPr>
          <w:rFonts w:ascii="Averta PE" w:hAnsi="Averta PE"/>
          <w:sz w:val="20"/>
          <w:szCs w:val="20"/>
        </w:rPr>
        <w:t xml:space="preserve">Алианц </w:t>
      </w:r>
      <w:r w:rsidR="00732B27">
        <w:rPr>
          <w:rFonts w:ascii="Averta PE" w:hAnsi="Averta PE"/>
          <w:sz w:val="20"/>
          <w:szCs w:val="20"/>
        </w:rPr>
        <w:t xml:space="preserve">Банк </w:t>
      </w:r>
      <w:r w:rsidR="007B2F58" w:rsidRPr="007B2F58">
        <w:rPr>
          <w:rFonts w:ascii="Averta PE" w:hAnsi="Averta PE"/>
          <w:sz w:val="20"/>
          <w:szCs w:val="20"/>
        </w:rPr>
        <w:t>България</w:t>
      </w:r>
      <w:r>
        <w:rPr>
          <w:rFonts w:ascii="Averta PE" w:hAnsi="Averta PE"/>
          <w:sz w:val="20"/>
          <w:szCs w:val="20"/>
        </w:rPr>
        <w:t>“</w:t>
      </w:r>
      <w:r w:rsidR="007B2F58" w:rsidRPr="007B2F58">
        <w:rPr>
          <w:rFonts w:ascii="Averta PE" w:hAnsi="Averta PE"/>
          <w:sz w:val="20"/>
          <w:szCs w:val="20"/>
        </w:rPr>
        <w:t xml:space="preserve"> </w:t>
      </w:r>
      <w:r w:rsidR="00732B27">
        <w:rPr>
          <w:rFonts w:ascii="Averta PE" w:hAnsi="Averta PE"/>
          <w:sz w:val="20"/>
          <w:szCs w:val="20"/>
        </w:rPr>
        <w:t>АД</w:t>
      </w:r>
    </w:p>
    <w:sectPr w:rsidR="001F013F" w:rsidRPr="00D70B62" w:rsidSect="00C14F3E">
      <w:headerReference w:type="default" r:id="rId15"/>
      <w:footerReference w:type="even" r:id="rId16"/>
      <w:footerReference w:type="default" r:id="rId17"/>
      <w:pgSz w:w="12240" w:h="15840" w:code="1"/>
      <w:pgMar w:top="1080" w:right="1041" w:bottom="993" w:left="1797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A4BA8" w14:textId="77777777" w:rsidR="008D4C5A" w:rsidRDefault="008D4C5A">
      <w:r>
        <w:separator/>
      </w:r>
    </w:p>
  </w:endnote>
  <w:endnote w:type="continuationSeparator" w:id="0">
    <w:p w14:paraId="6643C4D5" w14:textId="77777777" w:rsidR="008D4C5A" w:rsidRDefault="008D4C5A">
      <w:r>
        <w:continuationSeparator/>
      </w:r>
    </w:p>
  </w:endnote>
  <w:endnote w:type="continuationNotice" w:id="1">
    <w:p w14:paraId="2FC19C88" w14:textId="77777777" w:rsidR="008D4C5A" w:rsidRDefault="008D4C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lianz Sans Light Cyr">
    <w:altName w:val="Calibri"/>
    <w:charset w:val="CC"/>
    <w:family w:val="auto"/>
    <w:pitch w:val="variable"/>
    <w:sig w:usb0="A00002AF" w:usb1="5000E96A" w:usb2="00000000" w:usb3="00000000" w:csb0="00000197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rta PE">
    <w:panose1 w:val="00000500000000000000"/>
    <w:charset w:val="CC"/>
    <w:family w:val="auto"/>
    <w:pitch w:val="variable"/>
    <w:sig w:usb0="20000287" w:usb1="00000001" w:usb2="00000000" w:usb3="00000000" w:csb0="0000019F" w:csb1="00000000"/>
  </w:font>
  <w:font w:name="Allianz Sans">
    <w:altName w:val="Calibri"/>
    <w:panose1 w:val="00000000000000000000"/>
    <w:charset w:val="00"/>
    <w:family w:val="modern"/>
    <w:notTrueType/>
    <w:pitch w:val="variable"/>
    <w:sig w:usb0="A00000AF" w:usb1="5000214A" w:usb2="0000001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C5314" w14:textId="77777777" w:rsidR="001D2FF0" w:rsidRDefault="001D2F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FAC286A" w14:textId="77777777" w:rsidR="001D2FF0" w:rsidRDefault="001D2F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6FA1F" w14:textId="77777777" w:rsidR="001D2FF0" w:rsidRDefault="001D2F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7B864B1A" w14:textId="77777777" w:rsidR="001D2FF0" w:rsidRDefault="001D2FF0" w:rsidP="005A0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C0240" w14:textId="77777777" w:rsidR="008D4C5A" w:rsidRDefault="008D4C5A">
      <w:r>
        <w:separator/>
      </w:r>
    </w:p>
  </w:footnote>
  <w:footnote w:type="continuationSeparator" w:id="0">
    <w:p w14:paraId="1830F9D9" w14:textId="77777777" w:rsidR="008D4C5A" w:rsidRDefault="008D4C5A">
      <w:r>
        <w:continuationSeparator/>
      </w:r>
    </w:p>
  </w:footnote>
  <w:footnote w:type="continuationNotice" w:id="1">
    <w:p w14:paraId="20324973" w14:textId="77777777" w:rsidR="008D4C5A" w:rsidRDefault="008D4C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48412" w14:textId="77777777" w:rsidR="001D2FF0" w:rsidRDefault="001D2FF0" w:rsidP="00A8462E">
    <w:pPr>
      <w:tabs>
        <w:tab w:val="left" w:pos="360"/>
        <w:tab w:val="left" w:pos="10560"/>
      </w:tabs>
      <w:rPr>
        <w:rFonts w:ascii="Calibri" w:hAnsi="Calibri"/>
      </w:rPr>
    </w:pPr>
    <w:bookmarkStart w:id="7" w:name="_Hlk103588045"/>
    <w:r>
      <w:rPr>
        <w:rFonts w:ascii="Allianz Sans" w:hAnsi="Allianz Sans"/>
        <w:noProof/>
      </w:rPr>
      <w:drawing>
        <wp:inline distT="0" distB="0" distL="0" distR="0" wp14:anchorId="0A8F5530" wp14:editId="37C3D0A1">
          <wp:extent cx="2019300" cy="504825"/>
          <wp:effectExtent l="0" t="0" r="0" b="9525"/>
          <wp:docPr id="933250195" name="Picture 933250195" descr="A picture containing logo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B3B5CC1B-0B37-4EE0-96B2-B57D6A3AFF9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llianz Sans" w:hAnsi="Allianz Sans"/>
      </w:rPr>
      <w:t xml:space="preserve"> </w:t>
    </w:r>
  </w:p>
  <w:p w14:paraId="1E4B779D" w14:textId="77777777" w:rsidR="001D2FF0" w:rsidRDefault="001D2FF0" w:rsidP="00A8462E">
    <w:pPr>
      <w:tabs>
        <w:tab w:val="left" w:pos="360"/>
        <w:tab w:val="left" w:pos="10560"/>
      </w:tabs>
      <w:rPr>
        <w:rFonts w:ascii="Calibri" w:hAnsi="Calibri"/>
      </w:rPr>
    </w:pPr>
  </w:p>
  <w:p w14:paraId="50388A0A" w14:textId="77777777" w:rsidR="001D2FF0" w:rsidRDefault="001D2FF0" w:rsidP="00A8462E">
    <w:pPr>
      <w:tabs>
        <w:tab w:val="left" w:pos="360"/>
        <w:tab w:val="left" w:pos="10560"/>
      </w:tabs>
      <w:rPr>
        <w:rFonts w:ascii="Calibri" w:hAnsi="Calibri"/>
      </w:rPr>
    </w:pPr>
  </w:p>
  <w:p w14:paraId="241490D4" w14:textId="77777777" w:rsidR="001D2FF0" w:rsidRDefault="001D2FF0" w:rsidP="00A8462E">
    <w:pPr>
      <w:tabs>
        <w:tab w:val="left" w:pos="360"/>
        <w:tab w:val="left" w:pos="10560"/>
      </w:tabs>
      <w:rPr>
        <w:rFonts w:ascii="Calibri" w:hAnsi="Calibri"/>
      </w:rPr>
    </w:pPr>
  </w:p>
  <w:p w14:paraId="4404DDC5" w14:textId="77777777" w:rsidR="001D2FF0" w:rsidRDefault="001D2FF0" w:rsidP="00A8462E">
    <w:pPr>
      <w:pStyle w:val="Header"/>
      <w:rPr>
        <w:rFonts w:ascii="Averta PE" w:hAnsi="Averta PE"/>
        <w:b/>
        <w:bCs/>
        <w:color w:val="003781"/>
        <w:sz w:val="16"/>
        <w:szCs w:val="16"/>
        <w:lang w:val="bg-BG"/>
      </w:rPr>
    </w:pPr>
    <w:r w:rsidRPr="00C14F3E">
      <w:rPr>
        <w:rFonts w:ascii="Averta PE" w:hAnsi="Averta PE"/>
        <w:b/>
        <w:bCs/>
        <w:color w:val="003781"/>
        <w:sz w:val="16"/>
        <w:szCs w:val="16"/>
        <w:lang w:val="bg-BG"/>
      </w:rPr>
      <w:t>Алианц България</w:t>
    </w:r>
  </w:p>
  <w:p w14:paraId="09BCB6B8" w14:textId="77777777" w:rsidR="001D2FF0" w:rsidRDefault="001D2FF0" w:rsidP="00A8462E">
    <w:pPr>
      <w:pStyle w:val="Header"/>
      <w:rPr>
        <w:rFonts w:ascii="Averta PE" w:hAnsi="Averta PE"/>
        <w:b/>
        <w:bCs/>
        <w:color w:val="003781"/>
        <w:sz w:val="16"/>
        <w:szCs w:val="16"/>
        <w:lang w:val="bg-BG"/>
      </w:rPr>
    </w:pPr>
  </w:p>
  <w:p w14:paraId="27BA76C1" w14:textId="77777777" w:rsidR="001D2FF0" w:rsidRPr="00C14F3E" w:rsidRDefault="001D2FF0" w:rsidP="00A8462E">
    <w:pPr>
      <w:pStyle w:val="Header"/>
      <w:rPr>
        <w:rFonts w:ascii="Averta PE" w:hAnsi="Averta PE"/>
        <w:b/>
        <w:bCs/>
        <w:color w:val="003781"/>
        <w:sz w:val="16"/>
        <w:szCs w:val="16"/>
        <w:lang w:val="bg-BG"/>
      </w:rPr>
    </w:pPr>
    <w:r w:rsidRPr="00C14F3E">
      <w:rPr>
        <w:rFonts w:ascii="Averta PE" w:hAnsi="Averta PE"/>
        <w:b/>
        <w:bCs/>
        <w:color w:val="003781"/>
        <w:sz w:val="16"/>
        <w:szCs w:val="16"/>
        <w:lang w:val="bg-BG"/>
      </w:rPr>
      <w:t xml:space="preserve"> </w:t>
    </w:r>
  </w:p>
  <w:bookmarkEnd w:id="7"/>
  <w:p w14:paraId="376A8FA6" w14:textId="77777777" w:rsidR="001D2FF0" w:rsidRDefault="001D2FF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E27812F" wp14:editId="7C93D9F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1" name="MSIPCMcbe54c828311b74b3ee5ef25" descr="{&quot;HashCode&quot;:417909460,&quot;Height&quot;:792.0,&quot;Width&quot;:612.0,&quot;Placement&quot;:&quot;Header&quot;,&quot;Index&quot;:&quot;Primary&quot;,&quot;Section&quot;:1,&quot;Top&quot;:0.0,&quot;Left&quot;:0.0}">
                <a:extLst xmlns:a="http://schemas.openxmlformats.org/drawingml/2006/main">
                  <a:ext uri="{FF2B5EF4-FFF2-40B4-BE49-F238E27FC236}">
                    <a16:creationId xmlns:a16="http://schemas.microsoft.com/office/drawing/2014/main" id="{40693A99-F754-40FA-A77C-3E8CDB5CB42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4C22C60" w14:textId="77777777" w:rsidR="001D2FF0" w:rsidRPr="00E6062E" w:rsidRDefault="001D2FF0" w:rsidP="00E6062E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6062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shapetype id="_x0000_t202" coordsize="21600,21600" o:spt="202" path="m,l,21600r21600,l21600,xe" w14:anchorId="6E27812F">
              <v:stroke joinstyle="miter"/>
              <v:path gradientshapeok="t" o:connecttype="rect"/>
            </v:shapetype>
            <v:shape id="MSIPCMcbe54c828311b74b3ee5ef25" style="position:absolute;margin-left:0;margin-top:15pt;width:612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417909460,&quot;Height&quot;:792.0,&quot;Width&quot;:612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">
              <v:textbox inset=",0,,0">
                <w:txbxContent>
                  <w:p w:rsidRPr="00E6062E" w:rsidR="001D2FF0" w:rsidP="00E6062E" w:rsidRDefault="001D2FF0" w14:paraId="24C22C60" w14:textId="77777777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6062E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C4946"/>
    <w:multiLevelType w:val="hybridMultilevel"/>
    <w:tmpl w:val="F9F00F32"/>
    <w:lvl w:ilvl="0" w:tplc="3D0A18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90EA3C">
      <w:start w:val="1"/>
      <w:numFmt w:val="bullet"/>
      <w:lvlText w:val="-"/>
      <w:lvlJc w:val="left"/>
      <w:pPr>
        <w:ind w:left="1440" w:hanging="360"/>
      </w:pPr>
      <w:rPr>
        <w:rFonts w:ascii="Allianz Sans Light Cyr" w:hAnsi="Allianz Sans Light Cyr" w:hint="default"/>
      </w:rPr>
    </w:lvl>
    <w:lvl w:ilvl="2" w:tplc="B44696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C206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8440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2479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86A1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1E21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BC05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86F83"/>
    <w:multiLevelType w:val="hybridMultilevel"/>
    <w:tmpl w:val="53A698C0"/>
    <w:lvl w:ilvl="0" w:tplc="0EA88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E08596D"/>
    <w:multiLevelType w:val="multilevel"/>
    <w:tmpl w:val="EC8667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5768E6"/>
    <w:multiLevelType w:val="hybridMultilevel"/>
    <w:tmpl w:val="DFAA15E8"/>
    <w:lvl w:ilvl="0" w:tplc="C526BFAC">
      <w:start w:val="20"/>
      <w:numFmt w:val="bullet"/>
      <w:lvlText w:val="-"/>
      <w:lvlJc w:val="left"/>
      <w:pPr>
        <w:ind w:left="720" w:hanging="360"/>
      </w:pPr>
      <w:rPr>
        <w:rFonts w:ascii="Allianz Sans Light Cyr" w:eastAsia="Times New Roman" w:hAnsi="Allianz Sans Light Cyr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87398"/>
    <w:multiLevelType w:val="hybridMultilevel"/>
    <w:tmpl w:val="87D80C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11C18"/>
    <w:multiLevelType w:val="hybridMultilevel"/>
    <w:tmpl w:val="0546B8BA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868D8"/>
    <w:multiLevelType w:val="hybridMultilevel"/>
    <w:tmpl w:val="6242E66C"/>
    <w:lvl w:ilvl="0" w:tplc="BC42E4C2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23721"/>
    <w:multiLevelType w:val="multilevel"/>
    <w:tmpl w:val="8202FA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D75675B"/>
    <w:multiLevelType w:val="hybridMultilevel"/>
    <w:tmpl w:val="A348873C"/>
    <w:lvl w:ilvl="0" w:tplc="257E9612">
      <w:start w:val="2"/>
      <w:numFmt w:val="bullet"/>
      <w:lvlText w:val="-"/>
      <w:lvlJc w:val="left"/>
      <w:pPr>
        <w:ind w:left="720" w:hanging="360"/>
      </w:pPr>
      <w:rPr>
        <w:rFonts w:ascii="Allianz Sans Light Cyr" w:eastAsia="Times New Roman" w:hAnsi="Allianz Sans Light Cyr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40CB0050"/>
    <w:multiLevelType w:val="hybridMultilevel"/>
    <w:tmpl w:val="F836CF82"/>
    <w:lvl w:ilvl="0" w:tplc="8F02B25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22D92"/>
    <w:multiLevelType w:val="hybridMultilevel"/>
    <w:tmpl w:val="03E850D0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5061714C"/>
    <w:multiLevelType w:val="hybridMultilevel"/>
    <w:tmpl w:val="44CCC14C"/>
    <w:lvl w:ilvl="0" w:tplc="2F7AB1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B62024"/>
    <w:multiLevelType w:val="hybridMultilevel"/>
    <w:tmpl w:val="5ECC461E"/>
    <w:lvl w:ilvl="0" w:tplc="FFFFFFFF">
      <w:start w:val="1"/>
      <w:numFmt w:val="bullet"/>
      <w:lvlText w:val="-"/>
      <w:lvlJc w:val="left"/>
      <w:pPr>
        <w:ind w:left="536" w:hanging="360"/>
      </w:pPr>
      <w:rPr>
        <w:rFonts w:ascii="Allianz Sans Light Cyr" w:hAnsi="Allianz Sans Light Cyr" w:hint="default"/>
      </w:rPr>
    </w:lvl>
    <w:lvl w:ilvl="1" w:tplc="040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8" w15:restartNumberingAfterBreak="0">
    <w:nsid w:val="5A937C6D"/>
    <w:multiLevelType w:val="hybridMultilevel"/>
    <w:tmpl w:val="4E0CB62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1180"/>
    <w:multiLevelType w:val="multilevel"/>
    <w:tmpl w:val="D674D1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  <w:color w:val="auto"/>
      </w:rPr>
    </w:lvl>
  </w:abstractNum>
  <w:abstractNum w:abstractNumId="20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9FF7700"/>
    <w:multiLevelType w:val="multilevel"/>
    <w:tmpl w:val="C7EC612E"/>
    <w:lvl w:ilvl="0">
      <w:start w:val="1"/>
      <w:numFmt w:val="upperRoman"/>
      <w:pStyle w:val="Heading1"/>
      <w:lvlText w:val="%1."/>
      <w:lvlJc w:val="left"/>
      <w:rPr>
        <w:rFonts w:cs="Times New Roman"/>
      </w:rPr>
    </w:lvl>
    <w:lvl w:ilvl="1">
      <w:start w:val="1"/>
      <w:numFmt w:val="upperLetter"/>
      <w:pStyle w:val="Heading2"/>
      <w:lvlText w:val="%2."/>
      <w:lvlJc w:val="left"/>
      <w:pPr>
        <w:ind w:left="720"/>
      </w:pPr>
      <w:rPr>
        <w:rFonts w:cs="Times New Roman"/>
      </w:rPr>
    </w:lvl>
    <w:lvl w:ilvl="2">
      <w:start w:val="1"/>
      <w:numFmt w:val="decimal"/>
      <w:pStyle w:val="Heading3"/>
      <w:lvlText w:val="%3."/>
      <w:lvlJc w:val="left"/>
      <w:pPr>
        <w:ind w:left="1440"/>
      </w:pPr>
      <w:rPr>
        <w:rFonts w:cs="Times New Roman"/>
      </w:rPr>
    </w:lvl>
    <w:lvl w:ilvl="3">
      <w:start w:val="1"/>
      <w:numFmt w:val="lowerLetter"/>
      <w:pStyle w:val="Heading4"/>
      <w:lvlText w:val="%4)"/>
      <w:lvlJc w:val="left"/>
      <w:pPr>
        <w:ind w:left="2160"/>
      </w:pPr>
      <w:rPr>
        <w:rFonts w:cs="Times New Roman"/>
      </w:rPr>
    </w:lvl>
    <w:lvl w:ilvl="4">
      <w:start w:val="1"/>
      <w:numFmt w:val="decimal"/>
      <w:pStyle w:val="Heading5"/>
      <w:lvlText w:val="(%5)"/>
      <w:lvlJc w:val="left"/>
      <w:pPr>
        <w:ind w:left="2880"/>
      </w:pPr>
      <w:rPr>
        <w:rFonts w:cs="Times New Roman"/>
      </w:rPr>
    </w:lvl>
    <w:lvl w:ilvl="5">
      <w:start w:val="1"/>
      <w:numFmt w:val="lowerLetter"/>
      <w:pStyle w:val="Heading6"/>
      <w:lvlText w:val="(%6)"/>
      <w:lvlJc w:val="left"/>
      <w:pPr>
        <w:ind w:left="3600"/>
      </w:pPr>
      <w:rPr>
        <w:rFonts w:cs="Times New Roman"/>
      </w:rPr>
    </w:lvl>
    <w:lvl w:ilvl="6">
      <w:start w:val="1"/>
      <w:numFmt w:val="lowerRoman"/>
      <w:pStyle w:val="Heading7"/>
      <w:lvlText w:val="(%7)"/>
      <w:lvlJc w:val="left"/>
      <w:pPr>
        <w:ind w:left="4320"/>
      </w:pPr>
      <w:rPr>
        <w:rFonts w:cs="Times New Roman"/>
      </w:rPr>
    </w:lvl>
    <w:lvl w:ilvl="7">
      <w:start w:val="1"/>
      <w:numFmt w:val="lowerLetter"/>
      <w:pStyle w:val="Heading8"/>
      <w:lvlText w:val="(%8)"/>
      <w:lvlJc w:val="left"/>
      <w:pPr>
        <w:ind w:left="5040"/>
      </w:pPr>
      <w:rPr>
        <w:rFonts w:cs="Times New Roman"/>
      </w:rPr>
    </w:lvl>
    <w:lvl w:ilvl="8">
      <w:start w:val="1"/>
      <w:numFmt w:val="lowerRoman"/>
      <w:pStyle w:val="Heading9"/>
      <w:lvlText w:val="(%9)"/>
      <w:lvlJc w:val="left"/>
      <w:pPr>
        <w:ind w:left="5760"/>
      </w:pPr>
      <w:rPr>
        <w:rFonts w:cs="Times New Roman"/>
      </w:rPr>
    </w:lvl>
  </w:abstractNum>
  <w:abstractNum w:abstractNumId="22" w15:restartNumberingAfterBreak="0">
    <w:nsid w:val="7DD05F1B"/>
    <w:multiLevelType w:val="hybridMultilevel"/>
    <w:tmpl w:val="7B7E0E98"/>
    <w:lvl w:ilvl="0" w:tplc="5D1EC62A">
      <w:start w:val="5"/>
      <w:numFmt w:val="decimal"/>
      <w:lvlText w:val="%1"/>
      <w:lvlJc w:val="left"/>
      <w:pPr>
        <w:ind w:left="720" w:hanging="360"/>
      </w:pPr>
      <w:rPr>
        <w:rFonts w:eastAsia="Batang" w:hint="default"/>
        <w:i w:val="0"/>
        <w:color w:val="000000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F24E9"/>
    <w:multiLevelType w:val="multilevel"/>
    <w:tmpl w:val="5B6232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llianz Sans Light Cyr" w:eastAsia="Times New Roman" w:hAnsi="Allianz Sans Light Cyr" w:cs="Arial"/>
        <w:b w:val="0"/>
      </w:rPr>
    </w:lvl>
    <w:lvl w:ilvl="1">
      <w:start w:val="1"/>
      <w:numFmt w:val="decimal"/>
      <w:lvlText w:val="%1.%2."/>
      <w:lvlJc w:val="left"/>
      <w:pPr>
        <w:tabs>
          <w:tab w:val="num" w:pos="857"/>
        </w:tabs>
        <w:ind w:left="8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4"/>
        </w:tabs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1"/>
        </w:tabs>
        <w:ind w:left="22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8"/>
        </w:tabs>
        <w:ind w:left="3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65"/>
        </w:tabs>
        <w:ind w:left="3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19"/>
        </w:tabs>
        <w:ind w:left="49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76"/>
        </w:tabs>
        <w:ind w:left="5776" w:hanging="1800"/>
      </w:pPr>
      <w:rPr>
        <w:rFonts w:hint="default"/>
      </w:rPr>
    </w:lvl>
  </w:abstractNum>
  <w:num w:numId="1" w16cid:durableId="1074668976">
    <w:abstractNumId w:val="2"/>
  </w:num>
  <w:num w:numId="2" w16cid:durableId="1095396572">
    <w:abstractNumId w:val="16"/>
  </w:num>
  <w:num w:numId="3" w16cid:durableId="1267032010">
    <w:abstractNumId w:val="13"/>
  </w:num>
  <w:num w:numId="4" w16cid:durableId="1368215368">
    <w:abstractNumId w:val="22"/>
  </w:num>
  <w:num w:numId="5" w16cid:durableId="1443261518">
    <w:abstractNumId w:val="15"/>
  </w:num>
  <w:num w:numId="6" w16cid:durableId="1482430967">
    <w:abstractNumId w:val="14"/>
  </w:num>
  <w:num w:numId="7" w16cid:durableId="1552302173">
    <w:abstractNumId w:val="20"/>
  </w:num>
  <w:num w:numId="8" w16cid:durableId="1736051653">
    <w:abstractNumId w:val="19"/>
  </w:num>
  <w:num w:numId="9" w16cid:durableId="2074499093">
    <w:abstractNumId w:val="7"/>
  </w:num>
  <w:num w:numId="10" w16cid:durableId="2119325988">
    <w:abstractNumId w:val="1"/>
  </w:num>
  <w:num w:numId="11" w16cid:durableId="2139642457">
    <w:abstractNumId w:val="18"/>
  </w:num>
  <w:num w:numId="12" w16cid:durableId="367990729">
    <w:abstractNumId w:val="8"/>
  </w:num>
  <w:num w:numId="13" w16cid:durableId="614294792">
    <w:abstractNumId w:val="9"/>
  </w:num>
  <w:num w:numId="14" w16cid:durableId="615673732">
    <w:abstractNumId w:val="11"/>
  </w:num>
  <w:num w:numId="15" w16cid:durableId="662701919">
    <w:abstractNumId w:val="17"/>
  </w:num>
  <w:num w:numId="16" w16cid:durableId="692420541">
    <w:abstractNumId w:val="4"/>
  </w:num>
  <w:num w:numId="17" w16cid:durableId="741635973">
    <w:abstractNumId w:val="0"/>
  </w:num>
  <w:num w:numId="18" w16cid:durableId="749737338">
    <w:abstractNumId w:val="6"/>
  </w:num>
  <w:num w:numId="19" w16cid:durableId="818574088">
    <w:abstractNumId w:val="21"/>
  </w:num>
  <w:num w:numId="20" w16cid:durableId="856312565">
    <w:abstractNumId w:val="23"/>
  </w:num>
  <w:num w:numId="21" w16cid:durableId="858591779">
    <w:abstractNumId w:val="12"/>
  </w:num>
  <w:num w:numId="22" w16cid:durableId="874007240">
    <w:abstractNumId w:val="10"/>
  </w:num>
  <w:num w:numId="23" w16cid:durableId="889345002">
    <w:abstractNumId w:val="3"/>
  </w:num>
  <w:num w:numId="24" w16cid:durableId="93407750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A1F"/>
    <w:rsid w:val="00000096"/>
    <w:rsid w:val="00001FAC"/>
    <w:rsid w:val="00003318"/>
    <w:rsid w:val="00007594"/>
    <w:rsid w:val="00012355"/>
    <w:rsid w:val="000128E8"/>
    <w:rsid w:val="000129B3"/>
    <w:rsid w:val="00017738"/>
    <w:rsid w:val="000250B9"/>
    <w:rsid w:val="000402A0"/>
    <w:rsid w:val="0004045D"/>
    <w:rsid w:val="000407FE"/>
    <w:rsid w:val="00043901"/>
    <w:rsid w:val="00045F7E"/>
    <w:rsid w:val="00052805"/>
    <w:rsid w:val="0005532C"/>
    <w:rsid w:val="000625AD"/>
    <w:rsid w:val="000647D5"/>
    <w:rsid w:val="00066568"/>
    <w:rsid w:val="00072E2F"/>
    <w:rsid w:val="0007594F"/>
    <w:rsid w:val="0007708F"/>
    <w:rsid w:val="00087BDD"/>
    <w:rsid w:val="00093693"/>
    <w:rsid w:val="00096FF9"/>
    <w:rsid w:val="00097468"/>
    <w:rsid w:val="000A06A6"/>
    <w:rsid w:val="000A650E"/>
    <w:rsid w:val="000B03B4"/>
    <w:rsid w:val="000B0798"/>
    <w:rsid w:val="000B73BC"/>
    <w:rsid w:val="000B79FE"/>
    <w:rsid w:val="000C6CFD"/>
    <w:rsid w:val="000D1C82"/>
    <w:rsid w:val="000D426D"/>
    <w:rsid w:val="000E0475"/>
    <w:rsid w:val="000E1428"/>
    <w:rsid w:val="000E322A"/>
    <w:rsid w:val="000E60CA"/>
    <w:rsid w:val="000F15AC"/>
    <w:rsid w:val="000F5E84"/>
    <w:rsid w:val="000F7BBD"/>
    <w:rsid w:val="00103813"/>
    <w:rsid w:val="001251C4"/>
    <w:rsid w:val="0012620F"/>
    <w:rsid w:val="00127DE7"/>
    <w:rsid w:val="001359F9"/>
    <w:rsid w:val="00141CB9"/>
    <w:rsid w:val="00143564"/>
    <w:rsid w:val="00144701"/>
    <w:rsid w:val="001459A7"/>
    <w:rsid w:val="00155BAD"/>
    <w:rsid w:val="00155CC9"/>
    <w:rsid w:val="001564A8"/>
    <w:rsid w:val="00163C9E"/>
    <w:rsid w:val="00164116"/>
    <w:rsid w:val="00164E3C"/>
    <w:rsid w:val="00170782"/>
    <w:rsid w:val="00172D72"/>
    <w:rsid w:val="00176585"/>
    <w:rsid w:val="00177954"/>
    <w:rsid w:val="001807DF"/>
    <w:rsid w:val="00181284"/>
    <w:rsid w:val="001819CE"/>
    <w:rsid w:val="00187E85"/>
    <w:rsid w:val="00187F19"/>
    <w:rsid w:val="00190933"/>
    <w:rsid w:val="0019365B"/>
    <w:rsid w:val="001A2490"/>
    <w:rsid w:val="001A33E7"/>
    <w:rsid w:val="001B333C"/>
    <w:rsid w:val="001B6003"/>
    <w:rsid w:val="001B6F07"/>
    <w:rsid w:val="001B7ADC"/>
    <w:rsid w:val="001C1202"/>
    <w:rsid w:val="001C238D"/>
    <w:rsid w:val="001C58A5"/>
    <w:rsid w:val="001D0DE7"/>
    <w:rsid w:val="001D2C46"/>
    <w:rsid w:val="001D2FF0"/>
    <w:rsid w:val="001D6575"/>
    <w:rsid w:val="001E0BB9"/>
    <w:rsid w:val="001E1183"/>
    <w:rsid w:val="001F013F"/>
    <w:rsid w:val="001F4508"/>
    <w:rsid w:val="001F5B0D"/>
    <w:rsid w:val="00205856"/>
    <w:rsid w:val="002144A5"/>
    <w:rsid w:val="00215B42"/>
    <w:rsid w:val="00225B26"/>
    <w:rsid w:val="00226883"/>
    <w:rsid w:val="00227F03"/>
    <w:rsid w:val="002374D6"/>
    <w:rsid w:val="0024212D"/>
    <w:rsid w:val="00244235"/>
    <w:rsid w:val="0024597D"/>
    <w:rsid w:val="00245DEB"/>
    <w:rsid w:val="00254807"/>
    <w:rsid w:val="00254B79"/>
    <w:rsid w:val="002604CF"/>
    <w:rsid w:val="0026182B"/>
    <w:rsid w:val="002714B6"/>
    <w:rsid w:val="0027250D"/>
    <w:rsid w:val="0028164B"/>
    <w:rsid w:val="00281FCC"/>
    <w:rsid w:val="00286AF2"/>
    <w:rsid w:val="002870BF"/>
    <w:rsid w:val="002926AD"/>
    <w:rsid w:val="002935D6"/>
    <w:rsid w:val="00297B05"/>
    <w:rsid w:val="002B087D"/>
    <w:rsid w:val="002B3C47"/>
    <w:rsid w:val="002B66DA"/>
    <w:rsid w:val="002B71B2"/>
    <w:rsid w:val="002C151D"/>
    <w:rsid w:val="002C4E41"/>
    <w:rsid w:val="002D443E"/>
    <w:rsid w:val="002D5AA2"/>
    <w:rsid w:val="002E001C"/>
    <w:rsid w:val="002E218F"/>
    <w:rsid w:val="002E4424"/>
    <w:rsid w:val="002E4CD8"/>
    <w:rsid w:val="002E524A"/>
    <w:rsid w:val="002E5944"/>
    <w:rsid w:val="002E68BE"/>
    <w:rsid w:val="002F4599"/>
    <w:rsid w:val="00300C7F"/>
    <w:rsid w:val="00301392"/>
    <w:rsid w:val="0030259D"/>
    <w:rsid w:val="00305565"/>
    <w:rsid w:val="0030785C"/>
    <w:rsid w:val="00310E70"/>
    <w:rsid w:val="00313916"/>
    <w:rsid w:val="00322EDD"/>
    <w:rsid w:val="0032747F"/>
    <w:rsid w:val="003308B2"/>
    <w:rsid w:val="003332F9"/>
    <w:rsid w:val="0037078C"/>
    <w:rsid w:val="003721DD"/>
    <w:rsid w:val="00374F14"/>
    <w:rsid w:val="003756DD"/>
    <w:rsid w:val="00380561"/>
    <w:rsid w:val="003905F9"/>
    <w:rsid w:val="00390BA3"/>
    <w:rsid w:val="003918DA"/>
    <w:rsid w:val="00391959"/>
    <w:rsid w:val="00392CF5"/>
    <w:rsid w:val="003A747A"/>
    <w:rsid w:val="003B6B8B"/>
    <w:rsid w:val="003B7E0B"/>
    <w:rsid w:val="003C29FE"/>
    <w:rsid w:val="003C368D"/>
    <w:rsid w:val="003C52EA"/>
    <w:rsid w:val="003C606B"/>
    <w:rsid w:val="003D3429"/>
    <w:rsid w:val="003D7909"/>
    <w:rsid w:val="003E3161"/>
    <w:rsid w:val="003E3172"/>
    <w:rsid w:val="003F1E27"/>
    <w:rsid w:val="004005D7"/>
    <w:rsid w:val="00403101"/>
    <w:rsid w:val="00403C77"/>
    <w:rsid w:val="00404BF4"/>
    <w:rsid w:val="00404DB8"/>
    <w:rsid w:val="0041008A"/>
    <w:rsid w:val="00415B03"/>
    <w:rsid w:val="00420C52"/>
    <w:rsid w:val="00420F47"/>
    <w:rsid w:val="00427AD2"/>
    <w:rsid w:val="00433D37"/>
    <w:rsid w:val="00450168"/>
    <w:rsid w:val="00462916"/>
    <w:rsid w:val="004637C0"/>
    <w:rsid w:val="004720DF"/>
    <w:rsid w:val="00472D60"/>
    <w:rsid w:val="00472E55"/>
    <w:rsid w:val="00473BA5"/>
    <w:rsid w:val="004856E9"/>
    <w:rsid w:val="00486728"/>
    <w:rsid w:val="004913D9"/>
    <w:rsid w:val="00492FA7"/>
    <w:rsid w:val="00495014"/>
    <w:rsid w:val="004A10F1"/>
    <w:rsid w:val="004A1AF3"/>
    <w:rsid w:val="004A3794"/>
    <w:rsid w:val="004A4A8B"/>
    <w:rsid w:val="004A7683"/>
    <w:rsid w:val="004B3DD2"/>
    <w:rsid w:val="004C787F"/>
    <w:rsid w:val="004C796C"/>
    <w:rsid w:val="004D079D"/>
    <w:rsid w:val="004D5797"/>
    <w:rsid w:val="004F136A"/>
    <w:rsid w:val="004F34FD"/>
    <w:rsid w:val="004F3DF4"/>
    <w:rsid w:val="004F45CF"/>
    <w:rsid w:val="004F6EA2"/>
    <w:rsid w:val="004F6EE3"/>
    <w:rsid w:val="004F74CF"/>
    <w:rsid w:val="00501933"/>
    <w:rsid w:val="00507A7F"/>
    <w:rsid w:val="00510EA5"/>
    <w:rsid w:val="00520140"/>
    <w:rsid w:val="005247C1"/>
    <w:rsid w:val="005308EE"/>
    <w:rsid w:val="0053704F"/>
    <w:rsid w:val="0054604F"/>
    <w:rsid w:val="0055382F"/>
    <w:rsid w:val="00556FAB"/>
    <w:rsid w:val="00560216"/>
    <w:rsid w:val="00561E59"/>
    <w:rsid w:val="005623B9"/>
    <w:rsid w:val="005758B5"/>
    <w:rsid w:val="005761A0"/>
    <w:rsid w:val="00580E7A"/>
    <w:rsid w:val="00582109"/>
    <w:rsid w:val="00587598"/>
    <w:rsid w:val="00587A59"/>
    <w:rsid w:val="005964A6"/>
    <w:rsid w:val="005A0568"/>
    <w:rsid w:val="005A64E4"/>
    <w:rsid w:val="005B3EB6"/>
    <w:rsid w:val="005B4A37"/>
    <w:rsid w:val="005B56F8"/>
    <w:rsid w:val="005C040D"/>
    <w:rsid w:val="005C0544"/>
    <w:rsid w:val="005C3E13"/>
    <w:rsid w:val="005D2610"/>
    <w:rsid w:val="005D2F2D"/>
    <w:rsid w:val="005D3D0B"/>
    <w:rsid w:val="005D40C3"/>
    <w:rsid w:val="005D500A"/>
    <w:rsid w:val="005D551C"/>
    <w:rsid w:val="005E11B4"/>
    <w:rsid w:val="005E2E00"/>
    <w:rsid w:val="005E4874"/>
    <w:rsid w:val="005E4DA7"/>
    <w:rsid w:val="005F11F1"/>
    <w:rsid w:val="005F7B4F"/>
    <w:rsid w:val="00605B73"/>
    <w:rsid w:val="00610A01"/>
    <w:rsid w:val="0061716C"/>
    <w:rsid w:val="006210C9"/>
    <w:rsid w:val="00622787"/>
    <w:rsid w:val="00622DA0"/>
    <w:rsid w:val="0062421C"/>
    <w:rsid w:val="00643817"/>
    <w:rsid w:val="00643CF0"/>
    <w:rsid w:val="00645ECF"/>
    <w:rsid w:val="006515BD"/>
    <w:rsid w:val="00652380"/>
    <w:rsid w:val="00665A28"/>
    <w:rsid w:val="006670BC"/>
    <w:rsid w:val="006673C6"/>
    <w:rsid w:val="00671A20"/>
    <w:rsid w:val="00672CBD"/>
    <w:rsid w:val="006764AA"/>
    <w:rsid w:val="006826DD"/>
    <w:rsid w:val="00682E70"/>
    <w:rsid w:val="00685806"/>
    <w:rsid w:val="00686FF3"/>
    <w:rsid w:val="00687681"/>
    <w:rsid w:val="00691DFF"/>
    <w:rsid w:val="00692B9D"/>
    <w:rsid w:val="0069507E"/>
    <w:rsid w:val="006959C1"/>
    <w:rsid w:val="006973E9"/>
    <w:rsid w:val="006A1A06"/>
    <w:rsid w:val="006A7BF1"/>
    <w:rsid w:val="006B0C5B"/>
    <w:rsid w:val="006B5B49"/>
    <w:rsid w:val="006B6C4C"/>
    <w:rsid w:val="006C11E3"/>
    <w:rsid w:val="006D00AF"/>
    <w:rsid w:val="006D1B0A"/>
    <w:rsid w:val="006D367D"/>
    <w:rsid w:val="006D71C7"/>
    <w:rsid w:val="006E3410"/>
    <w:rsid w:val="006E4677"/>
    <w:rsid w:val="006E63E3"/>
    <w:rsid w:val="006E7E75"/>
    <w:rsid w:val="006F2CBE"/>
    <w:rsid w:val="006F647C"/>
    <w:rsid w:val="00700B37"/>
    <w:rsid w:val="00706338"/>
    <w:rsid w:val="00714A1F"/>
    <w:rsid w:val="00717BB6"/>
    <w:rsid w:val="007212B1"/>
    <w:rsid w:val="00724854"/>
    <w:rsid w:val="0072579D"/>
    <w:rsid w:val="007270DA"/>
    <w:rsid w:val="0073015B"/>
    <w:rsid w:val="00732362"/>
    <w:rsid w:val="00732B27"/>
    <w:rsid w:val="00734A15"/>
    <w:rsid w:val="007370B2"/>
    <w:rsid w:val="00737832"/>
    <w:rsid w:val="00741931"/>
    <w:rsid w:val="00744118"/>
    <w:rsid w:val="007449B8"/>
    <w:rsid w:val="00745376"/>
    <w:rsid w:val="00751E42"/>
    <w:rsid w:val="00753FE0"/>
    <w:rsid w:val="00760321"/>
    <w:rsid w:val="00763176"/>
    <w:rsid w:val="007739DF"/>
    <w:rsid w:val="00773B94"/>
    <w:rsid w:val="00780132"/>
    <w:rsid w:val="007846C2"/>
    <w:rsid w:val="00791A94"/>
    <w:rsid w:val="007936F3"/>
    <w:rsid w:val="00797A6E"/>
    <w:rsid w:val="007B2F58"/>
    <w:rsid w:val="007B3AD3"/>
    <w:rsid w:val="007B418D"/>
    <w:rsid w:val="007B77A5"/>
    <w:rsid w:val="007C0C47"/>
    <w:rsid w:val="007C1852"/>
    <w:rsid w:val="007C23DD"/>
    <w:rsid w:val="007C2453"/>
    <w:rsid w:val="007C2847"/>
    <w:rsid w:val="007C4949"/>
    <w:rsid w:val="007C68C9"/>
    <w:rsid w:val="007D433B"/>
    <w:rsid w:val="007D70AF"/>
    <w:rsid w:val="007E043F"/>
    <w:rsid w:val="007E2C7A"/>
    <w:rsid w:val="007E3011"/>
    <w:rsid w:val="007E6D5C"/>
    <w:rsid w:val="007F5F87"/>
    <w:rsid w:val="007F5FF8"/>
    <w:rsid w:val="00802256"/>
    <w:rsid w:val="00803649"/>
    <w:rsid w:val="00803FBD"/>
    <w:rsid w:val="00804000"/>
    <w:rsid w:val="0080591A"/>
    <w:rsid w:val="00806330"/>
    <w:rsid w:val="008079AA"/>
    <w:rsid w:val="00813968"/>
    <w:rsid w:val="008225E7"/>
    <w:rsid w:val="00824797"/>
    <w:rsid w:val="00827400"/>
    <w:rsid w:val="008354E3"/>
    <w:rsid w:val="00836DF5"/>
    <w:rsid w:val="00841585"/>
    <w:rsid w:val="00852DEE"/>
    <w:rsid w:val="00855350"/>
    <w:rsid w:val="0086052C"/>
    <w:rsid w:val="00863982"/>
    <w:rsid w:val="0086517F"/>
    <w:rsid w:val="00871B45"/>
    <w:rsid w:val="008846B1"/>
    <w:rsid w:val="0088639A"/>
    <w:rsid w:val="00890671"/>
    <w:rsid w:val="008906DB"/>
    <w:rsid w:val="0089175C"/>
    <w:rsid w:val="0089301A"/>
    <w:rsid w:val="008A215E"/>
    <w:rsid w:val="008B401C"/>
    <w:rsid w:val="008B663B"/>
    <w:rsid w:val="008B7F73"/>
    <w:rsid w:val="008C5DCB"/>
    <w:rsid w:val="008C5F49"/>
    <w:rsid w:val="008D07AC"/>
    <w:rsid w:val="008D4C5A"/>
    <w:rsid w:val="008E5E33"/>
    <w:rsid w:val="008F0A5B"/>
    <w:rsid w:val="008F2081"/>
    <w:rsid w:val="0090023B"/>
    <w:rsid w:val="00900EC8"/>
    <w:rsid w:val="00907340"/>
    <w:rsid w:val="009110BA"/>
    <w:rsid w:val="009115CD"/>
    <w:rsid w:val="00913F63"/>
    <w:rsid w:val="00915530"/>
    <w:rsid w:val="0091566F"/>
    <w:rsid w:val="00915C52"/>
    <w:rsid w:val="00924923"/>
    <w:rsid w:val="0092525A"/>
    <w:rsid w:val="00926F4A"/>
    <w:rsid w:val="00927EF8"/>
    <w:rsid w:val="009358B6"/>
    <w:rsid w:val="00935CF7"/>
    <w:rsid w:val="00947E41"/>
    <w:rsid w:val="009512A8"/>
    <w:rsid w:val="0095187C"/>
    <w:rsid w:val="009564A8"/>
    <w:rsid w:val="00957D59"/>
    <w:rsid w:val="00963688"/>
    <w:rsid w:val="009649ED"/>
    <w:rsid w:val="00972035"/>
    <w:rsid w:val="00975548"/>
    <w:rsid w:val="00980EA0"/>
    <w:rsid w:val="00982B17"/>
    <w:rsid w:val="00992FEB"/>
    <w:rsid w:val="009B09AC"/>
    <w:rsid w:val="009B3444"/>
    <w:rsid w:val="009B4024"/>
    <w:rsid w:val="009C3B68"/>
    <w:rsid w:val="009C75A1"/>
    <w:rsid w:val="009D536B"/>
    <w:rsid w:val="009D545F"/>
    <w:rsid w:val="009D729C"/>
    <w:rsid w:val="009E0256"/>
    <w:rsid w:val="009E4A32"/>
    <w:rsid w:val="009E5139"/>
    <w:rsid w:val="009F0166"/>
    <w:rsid w:val="009F45A8"/>
    <w:rsid w:val="00A0286F"/>
    <w:rsid w:val="00A02A7A"/>
    <w:rsid w:val="00A05754"/>
    <w:rsid w:val="00A065E8"/>
    <w:rsid w:val="00A30CCD"/>
    <w:rsid w:val="00A3436A"/>
    <w:rsid w:val="00A34898"/>
    <w:rsid w:val="00A4029F"/>
    <w:rsid w:val="00A42EC1"/>
    <w:rsid w:val="00A513A4"/>
    <w:rsid w:val="00A53C0F"/>
    <w:rsid w:val="00A60CF7"/>
    <w:rsid w:val="00A628A0"/>
    <w:rsid w:val="00A64C55"/>
    <w:rsid w:val="00A6516E"/>
    <w:rsid w:val="00A65EBD"/>
    <w:rsid w:val="00A66582"/>
    <w:rsid w:val="00A77DF1"/>
    <w:rsid w:val="00A81022"/>
    <w:rsid w:val="00A8171D"/>
    <w:rsid w:val="00A81A56"/>
    <w:rsid w:val="00A827D6"/>
    <w:rsid w:val="00A832C3"/>
    <w:rsid w:val="00A8462E"/>
    <w:rsid w:val="00A86316"/>
    <w:rsid w:val="00A91832"/>
    <w:rsid w:val="00A91923"/>
    <w:rsid w:val="00A97348"/>
    <w:rsid w:val="00AA71B4"/>
    <w:rsid w:val="00AA7457"/>
    <w:rsid w:val="00AB59B4"/>
    <w:rsid w:val="00AB6E68"/>
    <w:rsid w:val="00AC5B3A"/>
    <w:rsid w:val="00AC6240"/>
    <w:rsid w:val="00AC7712"/>
    <w:rsid w:val="00AC7C1D"/>
    <w:rsid w:val="00AD3ED2"/>
    <w:rsid w:val="00AD4D8A"/>
    <w:rsid w:val="00AD6887"/>
    <w:rsid w:val="00AE3264"/>
    <w:rsid w:val="00AE4324"/>
    <w:rsid w:val="00AE577E"/>
    <w:rsid w:val="00AF7F94"/>
    <w:rsid w:val="00B03198"/>
    <w:rsid w:val="00B03C57"/>
    <w:rsid w:val="00B04CF6"/>
    <w:rsid w:val="00B1668A"/>
    <w:rsid w:val="00B27175"/>
    <w:rsid w:val="00B274E8"/>
    <w:rsid w:val="00B313B0"/>
    <w:rsid w:val="00B32E31"/>
    <w:rsid w:val="00B36F13"/>
    <w:rsid w:val="00B37FF7"/>
    <w:rsid w:val="00B40139"/>
    <w:rsid w:val="00B40C69"/>
    <w:rsid w:val="00B46B7F"/>
    <w:rsid w:val="00B5199D"/>
    <w:rsid w:val="00B576C8"/>
    <w:rsid w:val="00B60FC1"/>
    <w:rsid w:val="00B63932"/>
    <w:rsid w:val="00B6536B"/>
    <w:rsid w:val="00B65E37"/>
    <w:rsid w:val="00B738D2"/>
    <w:rsid w:val="00B76EF8"/>
    <w:rsid w:val="00B81049"/>
    <w:rsid w:val="00B832E2"/>
    <w:rsid w:val="00B923EC"/>
    <w:rsid w:val="00B928B3"/>
    <w:rsid w:val="00B92DCF"/>
    <w:rsid w:val="00B94A1B"/>
    <w:rsid w:val="00BA0EB2"/>
    <w:rsid w:val="00BA55B7"/>
    <w:rsid w:val="00BA61FA"/>
    <w:rsid w:val="00BA7BD7"/>
    <w:rsid w:val="00BB0BB2"/>
    <w:rsid w:val="00BB1F98"/>
    <w:rsid w:val="00BB4EB9"/>
    <w:rsid w:val="00BC0202"/>
    <w:rsid w:val="00BC6F03"/>
    <w:rsid w:val="00BD2429"/>
    <w:rsid w:val="00BD2E80"/>
    <w:rsid w:val="00BD5060"/>
    <w:rsid w:val="00BE1EF5"/>
    <w:rsid w:val="00BE3B87"/>
    <w:rsid w:val="00BF22FC"/>
    <w:rsid w:val="00BF6198"/>
    <w:rsid w:val="00C02A05"/>
    <w:rsid w:val="00C043B6"/>
    <w:rsid w:val="00C0478B"/>
    <w:rsid w:val="00C1120A"/>
    <w:rsid w:val="00C12675"/>
    <w:rsid w:val="00C14F3E"/>
    <w:rsid w:val="00C213D0"/>
    <w:rsid w:val="00C242E2"/>
    <w:rsid w:val="00C24D59"/>
    <w:rsid w:val="00C25CBD"/>
    <w:rsid w:val="00C2647E"/>
    <w:rsid w:val="00C269CC"/>
    <w:rsid w:val="00C32A4D"/>
    <w:rsid w:val="00C3318A"/>
    <w:rsid w:val="00C417F4"/>
    <w:rsid w:val="00C44242"/>
    <w:rsid w:val="00C46C45"/>
    <w:rsid w:val="00C5021F"/>
    <w:rsid w:val="00C51708"/>
    <w:rsid w:val="00C52D08"/>
    <w:rsid w:val="00C62FD6"/>
    <w:rsid w:val="00C67ED2"/>
    <w:rsid w:val="00C741FC"/>
    <w:rsid w:val="00C7526E"/>
    <w:rsid w:val="00C767FD"/>
    <w:rsid w:val="00C81ABB"/>
    <w:rsid w:val="00C824E3"/>
    <w:rsid w:val="00C86AF1"/>
    <w:rsid w:val="00C86B53"/>
    <w:rsid w:val="00C96608"/>
    <w:rsid w:val="00C975CD"/>
    <w:rsid w:val="00CA0ECD"/>
    <w:rsid w:val="00CA4FCE"/>
    <w:rsid w:val="00CB1DB3"/>
    <w:rsid w:val="00CB1E3B"/>
    <w:rsid w:val="00CB524B"/>
    <w:rsid w:val="00CC0CB0"/>
    <w:rsid w:val="00CC2ED8"/>
    <w:rsid w:val="00CC38DA"/>
    <w:rsid w:val="00CC6148"/>
    <w:rsid w:val="00CC6298"/>
    <w:rsid w:val="00CD083C"/>
    <w:rsid w:val="00CD4F2D"/>
    <w:rsid w:val="00CD6911"/>
    <w:rsid w:val="00CD7FC0"/>
    <w:rsid w:val="00CE1EED"/>
    <w:rsid w:val="00CE6A58"/>
    <w:rsid w:val="00CE711D"/>
    <w:rsid w:val="00CE7395"/>
    <w:rsid w:val="00CF16C0"/>
    <w:rsid w:val="00CF58DB"/>
    <w:rsid w:val="00D07398"/>
    <w:rsid w:val="00D075D6"/>
    <w:rsid w:val="00D07AC0"/>
    <w:rsid w:val="00D13C40"/>
    <w:rsid w:val="00D23AB5"/>
    <w:rsid w:val="00D342BB"/>
    <w:rsid w:val="00D34644"/>
    <w:rsid w:val="00D40A5D"/>
    <w:rsid w:val="00D43C51"/>
    <w:rsid w:val="00D56040"/>
    <w:rsid w:val="00D57B3E"/>
    <w:rsid w:val="00D60A73"/>
    <w:rsid w:val="00D67269"/>
    <w:rsid w:val="00D70B62"/>
    <w:rsid w:val="00D75982"/>
    <w:rsid w:val="00D75D29"/>
    <w:rsid w:val="00D85A6C"/>
    <w:rsid w:val="00D91B3C"/>
    <w:rsid w:val="00D92C2B"/>
    <w:rsid w:val="00D9483A"/>
    <w:rsid w:val="00D94CEE"/>
    <w:rsid w:val="00DA45FC"/>
    <w:rsid w:val="00DB0788"/>
    <w:rsid w:val="00DB2B8A"/>
    <w:rsid w:val="00DB4D2D"/>
    <w:rsid w:val="00DB4D5D"/>
    <w:rsid w:val="00DC0157"/>
    <w:rsid w:val="00DC536F"/>
    <w:rsid w:val="00DD0616"/>
    <w:rsid w:val="00DD29E6"/>
    <w:rsid w:val="00DD3369"/>
    <w:rsid w:val="00DD6971"/>
    <w:rsid w:val="00DE6142"/>
    <w:rsid w:val="00DE7993"/>
    <w:rsid w:val="00DE7BAD"/>
    <w:rsid w:val="00DE7D72"/>
    <w:rsid w:val="00DF13B1"/>
    <w:rsid w:val="00DF60E0"/>
    <w:rsid w:val="00E0109E"/>
    <w:rsid w:val="00E067FE"/>
    <w:rsid w:val="00E07143"/>
    <w:rsid w:val="00E10939"/>
    <w:rsid w:val="00E15D40"/>
    <w:rsid w:val="00E21C03"/>
    <w:rsid w:val="00E23959"/>
    <w:rsid w:val="00E2448B"/>
    <w:rsid w:val="00E2496C"/>
    <w:rsid w:val="00E30AD6"/>
    <w:rsid w:val="00E37EBD"/>
    <w:rsid w:val="00E40B99"/>
    <w:rsid w:val="00E429D8"/>
    <w:rsid w:val="00E46D41"/>
    <w:rsid w:val="00E533BD"/>
    <w:rsid w:val="00E55D12"/>
    <w:rsid w:val="00E6062E"/>
    <w:rsid w:val="00E6622B"/>
    <w:rsid w:val="00E72589"/>
    <w:rsid w:val="00E73EDD"/>
    <w:rsid w:val="00E751A1"/>
    <w:rsid w:val="00E77F6E"/>
    <w:rsid w:val="00E810F8"/>
    <w:rsid w:val="00E848EB"/>
    <w:rsid w:val="00E853A6"/>
    <w:rsid w:val="00E93891"/>
    <w:rsid w:val="00E95966"/>
    <w:rsid w:val="00EA6E14"/>
    <w:rsid w:val="00EB08DF"/>
    <w:rsid w:val="00EB18EF"/>
    <w:rsid w:val="00EB23D3"/>
    <w:rsid w:val="00EB272B"/>
    <w:rsid w:val="00EB3A08"/>
    <w:rsid w:val="00EC11BB"/>
    <w:rsid w:val="00EC2349"/>
    <w:rsid w:val="00EC3C60"/>
    <w:rsid w:val="00EC7DC4"/>
    <w:rsid w:val="00ED0DF2"/>
    <w:rsid w:val="00ED29BD"/>
    <w:rsid w:val="00EE06BB"/>
    <w:rsid w:val="00EE2515"/>
    <w:rsid w:val="00EE2C00"/>
    <w:rsid w:val="00EE32C3"/>
    <w:rsid w:val="00EE3973"/>
    <w:rsid w:val="00EE709E"/>
    <w:rsid w:val="00EF0C4F"/>
    <w:rsid w:val="00EF129C"/>
    <w:rsid w:val="00F07527"/>
    <w:rsid w:val="00F11C7D"/>
    <w:rsid w:val="00F2389A"/>
    <w:rsid w:val="00F277AC"/>
    <w:rsid w:val="00F3057F"/>
    <w:rsid w:val="00F312F7"/>
    <w:rsid w:val="00F324F1"/>
    <w:rsid w:val="00F3426D"/>
    <w:rsid w:val="00F34E24"/>
    <w:rsid w:val="00F36187"/>
    <w:rsid w:val="00F44357"/>
    <w:rsid w:val="00F44391"/>
    <w:rsid w:val="00F47A96"/>
    <w:rsid w:val="00F54FF7"/>
    <w:rsid w:val="00F554F4"/>
    <w:rsid w:val="00F56E88"/>
    <w:rsid w:val="00F609C4"/>
    <w:rsid w:val="00F65968"/>
    <w:rsid w:val="00F670EF"/>
    <w:rsid w:val="00F70D78"/>
    <w:rsid w:val="00F770A3"/>
    <w:rsid w:val="00F77DAB"/>
    <w:rsid w:val="00F8362E"/>
    <w:rsid w:val="00F845FE"/>
    <w:rsid w:val="00F85E44"/>
    <w:rsid w:val="00F86E17"/>
    <w:rsid w:val="00F87178"/>
    <w:rsid w:val="00F9081C"/>
    <w:rsid w:val="00F94876"/>
    <w:rsid w:val="00FA4363"/>
    <w:rsid w:val="00FB1F44"/>
    <w:rsid w:val="00FD2463"/>
    <w:rsid w:val="00FD285D"/>
    <w:rsid w:val="00FD3307"/>
    <w:rsid w:val="00FD4FC9"/>
    <w:rsid w:val="00FD7F53"/>
    <w:rsid w:val="00FE703C"/>
    <w:rsid w:val="00FF0887"/>
    <w:rsid w:val="00FF0EA7"/>
    <w:rsid w:val="00FF1B23"/>
    <w:rsid w:val="00FF3378"/>
    <w:rsid w:val="00FF3F79"/>
    <w:rsid w:val="00FF464C"/>
    <w:rsid w:val="00FF4E71"/>
    <w:rsid w:val="00FF5538"/>
    <w:rsid w:val="00FF6CE7"/>
    <w:rsid w:val="018C40F0"/>
    <w:rsid w:val="02818D5F"/>
    <w:rsid w:val="0294EDE5"/>
    <w:rsid w:val="033F05C6"/>
    <w:rsid w:val="03931556"/>
    <w:rsid w:val="03CE1099"/>
    <w:rsid w:val="05893C89"/>
    <w:rsid w:val="0599E9BC"/>
    <w:rsid w:val="07709877"/>
    <w:rsid w:val="080F4AE6"/>
    <w:rsid w:val="081467CE"/>
    <w:rsid w:val="081A07A6"/>
    <w:rsid w:val="095E65D4"/>
    <w:rsid w:val="09AB1B47"/>
    <w:rsid w:val="0B07122B"/>
    <w:rsid w:val="0B30EF4E"/>
    <w:rsid w:val="0BCC0F6D"/>
    <w:rsid w:val="0CCCBFAF"/>
    <w:rsid w:val="0D57E556"/>
    <w:rsid w:val="0E2B29DE"/>
    <w:rsid w:val="0ED4990D"/>
    <w:rsid w:val="0F01968F"/>
    <w:rsid w:val="0F0F0E79"/>
    <w:rsid w:val="1023E1C2"/>
    <w:rsid w:val="10DB6D73"/>
    <w:rsid w:val="10E35869"/>
    <w:rsid w:val="110E1FBE"/>
    <w:rsid w:val="126FAD17"/>
    <w:rsid w:val="12E241D9"/>
    <w:rsid w:val="1356730E"/>
    <w:rsid w:val="137A5772"/>
    <w:rsid w:val="13CD7FCE"/>
    <w:rsid w:val="15114C93"/>
    <w:rsid w:val="1541D5A0"/>
    <w:rsid w:val="15442A4B"/>
    <w:rsid w:val="15D45434"/>
    <w:rsid w:val="15E6C3AA"/>
    <w:rsid w:val="1652E55A"/>
    <w:rsid w:val="167A9B3A"/>
    <w:rsid w:val="1899690D"/>
    <w:rsid w:val="1928663A"/>
    <w:rsid w:val="1A112F58"/>
    <w:rsid w:val="1B2F02CD"/>
    <w:rsid w:val="1B68F393"/>
    <w:rsid w:val="1C49EEAC"/>
    <w:rsid w:val="1C4C2F12"/>
    <w:rsid w:val="1CB5CF19"/>
    <w:rsid w:val="1CE7C9CB"/>
    <w:rsid w:val="1E50C312"/>
    <w:rsid w:val="1FC6FE1E"/>
    <w:rsid w:val="1FF46E8F"/>
    <w:rsid w:val="2153D0FA"/>
    <w:rsid w:val="23383E5C"/>
    <w:rsid w:val="24AEACEE"/>
    <w:rsid w:val="24DE56F7"/>
    <w:rsid w:val="260EBEAC"/>
    <w:rsid w:val="26F9B819"/>
    <w:rsid w:val="27143437"/>
    <w:rsid w:val="2802296E"/>
    <w:rsid w:val="29045BE5"/>
    <w:rsid w:val="293742F3"/>
    <w:rsid w:val="2949E5ED"/>
    <w:rsid w:val="29A6AF1F"/>
    <w:rsid w:val="2ADC3C31"/>
    <w:rsid w:val="2B89CBE5"/>
    <w:rsid w:val="2CDE0517"/>
    <w:rsid w:val="2E2BF76A"/>
    <w:rsid w:val="2E841000"/>
    <w:rsid w:val="2EA31E1E"/>
    <w:rsid w:val="2F4AB9A5"/>
    <w:rsid w:val="2F8D5C1A"/>
    <w:rsid w:val="2FD97646"/>
    <w:rsid w:val="3037386F"/>
    <w:rsid w:val="3150B793"/>
    <w:rsid w:val="3253AC96"/>
    <w:rsid w:val="326F505C"/>
    <w:rsid w:val="32C4FCDC"/>
    <w:rsid w:val="33FD437B"/>
    <w:rsid w:val="342D837A"/>
    <w:rsid w:val="349F77EB"/>
    <w:rsid w:val="352A590F"/>
    <w:rsid w:val="3681C163"/>
    <w:rsid w:val="3775E2C0"/>
    <w:rsid w:val="381D91C4"/>
    <w:rsid w:val="386F5F24"/>
    <w:rsid w:val="388E0166"/>
    <w:rsid w:val="39266A3B"/>
    <w:rsid w:val="3A3EA5B2"/>
    <w:rsid w:val="3A839CA1"/>
    <w:rsid w:val="3AE29FEF"/>
    <w:rsid w:val="3BC4E248"/>
    <w:rsid w:val="3C55CD80"/>
    <w:rsid w:val="3D4ECBE5"/>
    <w:rsid w:val="409EE1EE"/>
    <w:rsid w:val="421E3A20"/>
    <w:rsid w:val="42278661"/>
    <w:rsid w:val="43B089DD"/>
    <w:rsid w:val="4444A5ED"/>
    <w:rsid w:val="48306CFE"/>
    <w:rsid w:val="49604A31"/>
    <w:rsid w:val="49A5CBA2"/>
    <w:rsid w:val="4A7116EC"/>
    <w:rsid w:val="4B44E9DC"/>
    <w:rsid w:val="4C5AC863"/>
    <w:rsid w:val="4D2BD5B8"/>
    <w:rsid w:val="4E15B7CB"/>
    <w:rsid w:val="4EE773A6"/>
    <w:rsid w:val="503A9FAD"/>
    <w:rsid w:val="507E41EA"/>
    <w:rsid w:val="509B4212"/>
    <w:rsid w:val="50A44E3C"/>
    <w:rsid w:val="50BCB467"/>
    <w:rsid w:val="51DD4391"/>
    <w:rsid w:val="51F53CFE"/>
    <w:rsid w:val="55021F74"/>
    <w:rsid w:val="5658856E"/>
    <w:rsid w:val="57119BDD"/>
    <w:rsid w:val="57243242"/>
    <w:rsid w:val="577F9981"/>
    <w:rsid w:val="58DCCBE7"/>
    <w:rsid w:val="59902630"/>
    <w:rsid w:val="59B4AE9B"/>
    <w:rsid w:val="59FBF955"/>
    <w:rsid w:val="59FC7710"/>
    <w:rsid w:val="5A430E10"/>
    <w:rsid w:val="5AF9AB64"/>
    <w:rsid w:val="5B2BF691"/>
    <w:rsid w:val="5B52CCEC"/>
    <w:rsid w:val="5BF30FAF"/>
    <w:rsid w:val="5C13F231"/>
    <w:rsid w:val="5C4B82C0"/>
    <w:rsid w:val="5D49A190"/>
    <w:rsid w:val="5D90BBB9"/>
    <w:rsid w:val="5DB51A83"/>
    <w:rsid w:val="5E3A2AE8"/>
    <w:rsid w:val="5F85EB5F"/>
    <w:rsid w:val="5FC81198"/>
    <w:rsid w:val="5FFBF44A"/>
    <w:rsid w:val="60F10FE4"/>
    <w:rsid w:val="613E68A9"/>
    <w:rsid w:val="616B69DD"/>
    <w:rsid w:val="625CA4F8"/>
    <w:rsid w:val="641E826F"/>
    <w:rsid w:val="64A6A10C"/>
    <w:rsid w:val="6642716D"/>
    <w:rsid w:val="66899C44"/>
    <w:rsid w:val="67219118"/>
    <w:rsid w:val="67BA03F9"/>
    <w:rsid w:val="6812671F"/>
    <w:rsid w:val="69AE3780"/>
    <w:rsid w:val="69B1DB82"/>
    <w:rsid w:val="6B828305"/>
    <w:rsid w:val="6BAF8087"/>
    <w:rsid w:val="6C27F40A"/>
    <w:rsid w:val="6CE5D842"/>
    <w:rsid w:val="6DC3C46B"/>
    <w:rsid w:val="6E7B202F"/>
    <w:rsid w:val="6EE96DBA"/>
    <w:rsid w:val="6F261D9A"/>
    <w:rsid w:val="6F3308A4"/>
    <w:rsid w:val="6FE953B3"/>
    <w:rsid w:val="7114348F"/>
    <w:rsid w:val="716BD1B8"/>
    <w:rsid w:val="71B94965"/>
    <w:rsid w:val="71DD79A5"/>
    <w:rsid w:val="72ED96A2"/>
    <w:rsid w:val="735519C6"/>
    <w:rsid w:val="73794A06"/>
    <w:rsid w:val="77B05117"/>
    <w:rsid w:val="77C3699B"/>
    <w:rsid w:val="781138A5"/>
    <w:rsid w:val="784CBB29"/>
    <w:rsid w:val="79DB5D70"/>
    <w:rsid w:val="7CCFC441"/>
    <w:rsid w:val="7DD98768"/>
    <w:rsid w:val="7EB482CB"/>
    <w:rsid w:val="7F19FB04"/>
    <w:rsid w:val="7F95C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3B702D1"/>
  <w15:docId w15:val="{8F809084-58D2-4866-BEF7-88C533894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9C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5FF8"/>
    <w:pPr>
      <w:keepNext/>
      <w:keepLines/>
      <w:numPr>
        <w:numId w:val="19"/>
      </w:numPr>
      <w:spacing w:before="240"/>
      <w:jc w:val="both"/>
      <w:outlineLvl w:val="0"/>
    </w:pPr>
    <w:rPr>
      <w:rFonts w:ascii="Calibri" w:hAnsi="Calibri" w:cs="Calibri"/>
      <w:b/>
      <w:bCs/>
      <w:color w:val="365F91"/>
      <w:sz w:val="28"/>
      <w:szCs w:val="28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5FF8"/>
    <w:pPr>
      <w:keepNext/>
      <w:keepLines/>
      <w:numPr>
        <w:ilvl w:val="1"/>
        <w:numId w:val="19"/>
      </w:numPr>
      <w:spacing w:before="200"/>
      <w:jc w:val="both"/>
      <w:outlineLvl w:val="1"/>
    </w:pPr>
    <w:rPr>
      <w:rFonts w:ascii="Calibri" w:hAnsi="Calibri" w:cs="Calibri"/>
      <w:b/>
      <w:bCs/>
      <w:color w:val="4F81BD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F5FF8"/>
    <w:pPr>
      <w:keepNext/>
      <w:keepLines/>
      <w:numPr>
        <w:ilvl w:val="2"/>
        <w:numId w:val="19"/>
      </w:numPr>
      <w:spacing w:before="200"/>
      <w:jc w:val="both"/>
      <w:outlineLvl w:val="2"/>
    </w:pPr>
    <w:rPr>
      <w:rFonts w:ascii="Calibri" w:hAnsi="Calibri" w:cs="Calibri"/>
      <w:bCs/>
      <w:sz w:val="22"/>
      <w:szCs w:val="22"/>
      <w:lang w:val="bg-BG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F5FF8"/>
    <w:pPr>
      <w:keepNext/>
      <w:keepLines/>
      <w:numPr>
        <w:ilvl w:val="3"/>
        <w:numId w:val="19"/>
      </w:numPr>
      <w:spacing w:before="200"/>
      <w:jc w:val="both"/>
      <w:outlineLvl w:val="3"/>
    </w:pPr>
    <w:rPr>
      <w:rFonts w:ascii="Cambria" w:hAnsi="Cambria"/>
      <w:b/>
      <w:bCs/>
      <w:i/>
      <w:iCs/>
      <w:color w:val="4F81BD"/>
      <w:sz w:val="22"/>
      <w:szCs w:val="22"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F5FF8"/>
    <w:pPr>
      <w:keepNext/>
      <w:keepLines/>
      <w:numPr>
        <w:ilvl w:val="4"/>
        <w:numId w:val="19"/>
      </w:numPr>
      <w:spacing w:before="200"/>
      <w:jc w:val="both"/>
      <w:outlineLvl w:val="4"/>
    </w:pPr>
    <w:rPr>
      <w:rFonts w:ascii="Cambria" w:hAnsi="Cambria"/>
      <w:color w:val="243F60"/>
      <w:sz w:val="22"/>
      <w:szCs w:val="22"/>
      <w:lang w:val="bg-BG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F5FF8"/>
    <w:pPr>
      <w:keepNext/>
      <w:keepLines/>
      <w:numPr>
        <w:ilvl w:val="5"/>
        <w:numId w:val="19"/>
      </w:numPr>
      <w:spacing w:before="200"/>
      <w:jc w:val="both"/>
      <w:outlineLvl w:val="5"/>
    </w:pPr>
    <w:rPr>
      <w:rFonts w:ascii="Cambria" w:hAnsi="Cambria"/>
      <w:i/>
      <w:iCs/>
      <w:color w:val="243F60"/>
      <w:sz w:val="22"/>
      <w:szCs w:val="22"/>
      <w:lang w:val="bg-BG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F5FF8"/>
    <w:pPr>
      <w:keepNext/>
      <w:keepLines/>
      <w:numPr>
        <w:ilvl w:val="6"/>
        <w:numId w:val="19"/>
      </w:numPr>
      <w:spacing w:before="200"/>
      <w:jc w:val="both"/>
      <w:outlineLvl w:val="6"/>
    </w:pPr>
    <w:rPr>
      <w:rFonts w:ascii="Cambria" w:hAnsi="Cambria"/>
      <w:i/>
      <w:iCs/>
      <w:color w:val="404040"/>
      <w:sz w:val="22"/>
      <w:szCs w:val="22"/>
      <w:lang w:val="bg-BG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F5FF8"/>
    <w:pPr>
      <w:keepNext/>
      <w:keepLines/>
      <w:numPr>
        <w:ilvl w:val="7"/>
        <w:numId w:val="19"/>
      </w:numPr>
      <w:spacing w:before="200"/>
      <w:jc w:val="both"/>
      <w:outlineLvl w:val="7"/>
    </w:pPr>
    <w:rPr>
      <w:rFonts w:ascii="Cambria" w:hAnsi="Cambria"/>
      <w:color w:val="404040"/>
      <w:sz w:val="20"/>
      <w:szCs w:val="20"/>
      <w:lang w:val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F5FF8"/>
    <w:pPr>
      <w:keepNext/>
      <w:keepLines/>
      <w:numPr>
        <w:ilvl w:val="8"/>
        <w:numId w:val="19"/>
      </w:numPr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link w:val="BodyTextChar"/>
    <w:pPr>
      <w:jc w:val="both"/>
    </w:pPr>
    <w:rPr>
      <w:lang w:val="bg-BG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BodyTextIndent"/>
    <w:rsid w:val="001819CE"/>
    <w:rPr>
      <w:sz w:val="24"/>
      <w:szCs w:val="24"/>
      <w:lang w:eastAsia="en-US"/>
    </w:rPr>
  </w:style>
  <w:style w:type="character" w:customStyle="1" w:styleId="Heading1Char">
    <w:name w:val="Heading 1 Char"/>
    <w:link w:val="Heading1"/>
    <w:uiPriority w:val="99"/>
    <w:rsid w:val="007F5FF8"/>
    <w:rPr>
      <w:rFonts w:ascii="Calibri" w:hAnsi="Calibri" w:cs="Calibri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9"/>
    <w:rsid w:val="007F5FF8"/>
    <w:rPr>
      <w:rFonts w:ascii="Calibri" w:hAnsi="Calibri" w:cs="Calibri"/>
      <w:b/>
      <w:bCs/>
      <w:color w:val="4F81BD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9"/>
    <w:rsid w:val="007F5FF8"/>
    <w:rPr>
      <w:rFonts w:ascii="Calibri" w:hAnsi="Calibri" w:cs="Calibri"/>
      <w:bCs/>
      <w:sz w:val="22"/>
      <w:szCs w:val="22"/>
      <w:lang w:eastAsia="en-US"/>
    </w:rPr>
  </w:style>
  <w:style w:type="character" w:customStyle="1" w:styleId="Heading4Char">
    <w:name w:val="Heading 4 Char"/>
    <w:link w:val="Heading4"/>
    <w:uiPriority w:val="99"/>
    <w:rsid w:val="007F5FF8"/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Heading5Char">
    <w:name w:val="Heading 5 Char"/>
    <w:link w:val="Heading5"/>
    <w:uiPriority w:val="99"/>
    <w:rsid w:val="007F5FF8"/>
    <w:rPr>
      <w:rFonts w:ascii="Cambria" w:hAnsi="Cambria"/>
      <w:color w:val="243F60"/>
      <w:sz w:val="22"/>
      <w:szCs w:val="22"/>
      <w:lang w:eastAsia="en-US"/>
    </w:rPr>
  </w:style>
  <w:style w:type="character" w:customStyle="1" w:styleId="Heading6Char">
    <w:name w:val="Heading 6 Char"/>
    <w:link w:val="Heading6"/>
    <w:uiPriority w:val="99"/>
    <w:rsid w:val="007F5FF8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rsid w:val="007F5FF8"/>
    <w:rPr>
      <w:rFonts w:ascii="Cambria" w:hAnsi="Cambria"/>
      <w:i/>
      <w:iCs/>
      <w:color w:val="404040"/>
      <w:sz w:val="22"/>
      <w:szCs w:val="22"/>
      <w:lang w:eastAsia="en-US"/>
    </w:rPr>
  </w:style>
  <w:style w:type="character" w:customStyle="1" w:styleId="Heading8Char">
    <w:name w:val="Heading 8 Char"/>
    <w:link w:val="Heading8"/>
    <w:uiPriority w:val="99"/>
    <w:rsid w:val="007F5FF8"/>
    <w:rPr>
      <w:rFonts w:ascii="Cambria" w:hAnsi="Cambria"/>
      <w:color w:val="404040"/>
      <w:lang w:eastAsia="en-US"/>
    </w:rPr>
  </w:style>
  <w:style w:type="character" w:customStyle="1" w:styleId="Heading9Char">
    <w:name w:val="Heading 9 Char"/>
    <w:link w:val="Heading9"/>
    <w:uiPriority w:val="99"/>
    <w:rsid w:val="007F5FF8"/>
    <w:rPr>
      <w:rFonts w:ascii="Cambria" w:hAnsi="Cambria"/>
      <w:i/>
      <w:iCs/>
      <w:color w:val="404040"/>
      <w:lang w:eastAsia="en-US"/>
    </w:rPr>
  </w:style>
  <w:style w:type="table" w:styleId="TableGrid">
    <w:name w:val="Table Grid"/>
    <w:basedOn w:val="TableNormal"/>
    <w:uiPriority w:val="59"/>
    <w:rsid w:val="00DC01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056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A0568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670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70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70E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70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70EF"/>
    <w:rPr>
      <w:b/>
      <w:bCs/>
      <w:lang w:val="en-US" w:eastAsia="en-US"/>
    </w:rPr>
  </w:style>
  <w:style w:type="paragraph" w:styleId="Subtitle">
    <w:name w:val="Subtitle"/>
    <w:basedOn w:val="Normal"/>
    <w:link w:val="SubtitleChar"/>
    <w:qFormat/>
    <w:rsid w:val="005D40C3"/>
    <w:pPr>
      <w:jc w:val="center"/>
    </w:pPr>
    <w:rPr>
      <w:b/>
      <w:sz w:val="28"/>
      <w:szCs w:val="20"/>
      <w:lang w:val="bg-BG" w:eastAsia="bg-BG"/>
    </w:rPr>
  </w:style>
  <w:style w:type="character" w:customStyle="1" w:styleId="SubtitleChar">
    <w:name w:val="Subtitle Char"/>
    <w:basedOn w:val="DefaultParagraphFont"/>
    <w:link w:val="Subtitle"/>
    <w:rsid w:val="005D40C3"/>
    <w:rPr>
      <w:b/>
      <w:sz w:val="28"/>
    </w:rPr>
  </w:style>
  <w:style w:type="paragraph" w:styleId="ListParagraph">
    <w:name w:val="List Paragraph"/>
    <w:basedOn w:val="Normal"/>
    <w:uiPriority w:val="99"/>
    <w:qFormat/>
    <w:rsid w:val="002E4CD8"/>
    <w:pPr>
      <w:ind w:left="720"/>
    </w:pPr>
    <w:rPr>
      <w:sz w:val="20"/>
      <w:szCs w:val="20"/>
      <w:lang w:val="en-AU" w:eastAsia="bg-BG"/>
    </w:rPr>
  </w:style>
  <w:style w:type="character" w:styleId="Hyperlink">
    <w:name w:val="Hyperlink"/>
    <w:basedOn w:val="DefaultParagraphFont"/>
    <w:uiPriority w:val="99"/>
    <w:unhideWhenUsed/>
    <w:rsid w:val="00DC536F"/>
    <w:rPr>
      <w:color w:val="0000FF" w:themeColor="hyperlink"/>
      <w:u w:val="single"/>
    </w:rPr>
  </w:style>
  <w:style w:type="character" w:customStyle="1" w:styleId="BodyTextChar">
    <w:name w:val="Body Text Char"/>
    <w:basedOn w:val="DefaultParagraphFont"/>
    <w:link w:val="BodyText"/>
    <w:rsid w:val="001F013F"/>
    <w:rPr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1F013F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390B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251C4"/>
    <w:rPr>
      <w:sz w:val="24"/>
      <w:szCs w:val="24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7257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dmin@bank.allianz.b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dmin@bank.allianz.b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dmin@bank.allianz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D4F6CCF235B54BB6411A02CCFB7EE6" ma:contentTypeVersion="19" ma:contentTypeDescription="Create a new document." ma:contentTypeScope="" ma:versionID="55e3da24df6c7046ef3d47ffee6c8f8d">
  <xsd:schema xmlns:xsd="http://www.w3.org/2001/XMLSchema" xmlns:xs="http://www.w3.org/2001/XMLSchema" xmlns:p="http://schemas.microsoft.com/office/2006/metadata/properties" xmlns:ns2="e0184b67-3d0b-4082-a1c8-bc438c554441" xmlns:ns3="79387ff2-b6e8-4937-b907-f53a8faa2df9" targetNamespace="http://schemas.microsoft.com/office/2006/metadata/properties" ma:root="true" ma:fieldsID="ed548de4bdf8e5c71870f763708614f8" ns2:_="" ns3:_="">
    <xsd:import namespace="e0184b67-3d0b-4082-a1c8-bc438c554441"/>
    <xsd:import namespace="79387ff2-b6e8-4937-b907-f53a8faa2df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f32bf9ac6cdc4be0a7eda67a50651ec1" minOccurs="0"/>
                <xsd:element ref="ns2:TaxCatchAll" minOccurs="0"/>
                <xsd:element ref="ns2:TaxCatchAllLabel" minOccurs="0"/>
                <xsd:element ref="ns2:DossierStatus" minOccurs="0"/>
                <xsd:element ref="ns2:DossierOwner" minOccurs="0"/>
                <xsd:element ref="ns2:ContractExpirationDate" minOccurs="0"/>
                <xsd:element ref="ns2:MailPreviewData" minOccurs="0"/>
                <xsd:element ref="ns2:eb63845bc8674ccea4fdc93884a98dcc" minOccurs="0"/>
                <xsd:element ref="ns2:ContractDate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184b67-3d0b-4082-a1c8-bc438c55444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f32bf9ac6cdc4be0a7eda67a50651ec1" ma:index="11" nillable="true" ma:taxonomy="true" ma:internalName="f32bf9ac6cdc4be0a7eda67a50651ec1" ma:taxonomyFieldName="Document_Class" ma:displayName="Document Class" ma:readOnly="false" ma:fieldId="{f32bf9ac-6cdc-4be0-a7ed-a67a50651ec1}" ma:sspId="10820af1-e82f-496e-bbcb-d9502914b7b2" ma:termSetId="a8fe5516-3f25-4a18-9fe8-9ec61fcfebb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f04ecf3b-d445-4d07-9d63-b8cbe8eeb412}" ma:internalName="TaxCatchAll" ma:showField="CatchAllData" ma:web="e0184b67-3d0b-4082-a1c8-bc438c5544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f04ecf3b-d445-4d07-9d63-b8cbe8eeb412}" ma:internalName="TaxCatchAllLabel" ma:readOnly="true" ma:showField="CatchAllDataLabel" ma:web="e0184b67-3d0b-4082-a1c8-bc438c5544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ssierStatus" ma:index="15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DossierOwner" ma:index="16" nillable="true" ma:displayName="Dossier owner(s)" ma:description="Person(s) owning the dossier." ma:hidden="true" ma:internalName="DossierOwn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ractExpirationDate" ma:index="17" nillable="true" ma:displayName="Trigger date for retention" ma:description="Once this date is reached or exceeded, the automatic retention labeling will be activated." ma:format="DateTime" ma:hidden="true" ma:internalName="ContractExpirationDate" ma:readOnly="false">
      <xsd:simpleType>
        <xsd:restriction base="dms:DateTime"/>
      </xsd:simpleType>
    </xsd:element>
    <xsd:element name="MailPreviewData" ma:index="18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eb63845bc8674ccea4fdc93884a98dcc" ma:index="19" nillable="true" ma:taxonomy="true" ma:internalName="eb63845bc8674ccea4fdc93884a98dcc" ma:taxonomyFieldName="Contract_Type" ma:displayName="Contract Type" ma:readOnly="false" ma:fieldId="{eb63845b-c867-4cce-a4fd-c93884a98dcc}" ma:sspId="10820af1-e82f-496e-bbcb-d9502914b7b2" ma:termSetId="70805c8f-f58a-429f-b5cb-62c5b6dc55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ractDate" ma:index="21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87ff2-b6e8-4937-b907-f53a8faa2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184b67-3d0b-4082-a1c8-bc438c554441" xsi:nil="true"/>
    <ContractExpirationDate xmlns="e0184b67-3d0b-4082-a1c8-bc438c554441" xsi:nil="true"/>
    <DossierOwner xmlns="e0184b67-3d0b-4082-a1c8-bc438c554441">
      <UserInfo>
        <DisplayName>Vezeva, Boryana (Allianz Bank Bulgaria AD)</DisplayName>
        <AccountId>12</AccountId>
        <AccountType/>
      </UserInfo>
    </DossierOwner>
    <DossierStatus xmlns="e0184b67-3d0b-4082-a1c8-bc438c554441">Open</DossierStatus>
    <_dlc_DocId xmlns="e0184b67-3d0b-4082-a1c8-bc438c554441">NMMDYVWDMEEP-1660478901-80</_dlc_DocId>
    <_dlc_DocIdUrl xmlns="e0184b67-3d0b-4082-a1c8-bc438c554441">
      <Url>https://allianzms.sharepoint.com/teams/BG0001-13162098/_layouts/15/DocIdRedir.aspx?ID=NMMDYVWDMEEP-1660478901-80</Url>
      <Description>NMMDYVWDMEEP-1660478901-80</Description>
    </_dlc_DocIdUrl>
    <MailPreviewData xmlns="e0184b67-3d0b-4082-a1c8-bc438c554441" xsi:nil="true"/>
    <ContractDate xmlns="e0184b67-3d0b-4082-a1c8-bc438c554441" xsi:nil="true"/>
    <f32bf9ac6cdc4be0a7eda67a50651ec1 xmlns="e0184b67-3d0b-4082-a1c8-bc438c554441">
      <Terms xmlns="http://schemas.microsoft.com/office/infopath/2007/PartnerControls"/>
    </f32bf9ac6cdc4be0a7eda67a50651ec1>
    <eb63845bc8674ccea4fdc93884a98dcc xmlns="e0184b67-3d0b-4082-a1c8-bc438c554441">
      <Terms xmlns="http://schemas.microsoft.com/office/infopath/2007/PartnerControls"/>
    </eb63845bc8674ccea4fdc93884a98dcc>
    <_dlc_DocIdPersistId xmlns="e0184b67-3d0b-4082-a1c8-bc438c554441">false</_dlc_DocIdPersistId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567670F-CB1B-4E80-B63D-8105F08AB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F3D06-D4E6-48DE-818F-6747703FA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184b67-3d0b-4082-a1c8-bc438c554441"/>
    <ds:schemaRef ds:uri="79387ff2-b6e8-4937-b907-f53a8faa2d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FEB72F-147A-402D-A0CC-6E5A7A635B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7CCBD2-BCFE-4C23-AA22-8C0F0677C660}">
  <ds:schemaRefs>
    <ds:schemaRef ds:uri="http://schemas.microsoft.com/office/2006/metadata/properties"/>
    <ds:schemaRef ds:uri="http://schemas.microsoft.com/office/infopath/2007/PartnerControls"/>
    <ds:schemaRef ds:uri="e0184b67-3d0b-4082-a1c8-bc438c554441"/>
  </ds:schemaRefs>
</ds:datastoreItem>
</file>

<file path=customXml/itemProps5.xml><?xml version="1.0" encoding="utf-8"?>
<ds:datastoreItem xmlns:ds="http://schemas.openxmlformats.org/officeDocument/2006/customXml" ds:itemID="{A4F65193-E127-406D-94F1-62140E8883A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1591</Words>
  <Characters>9072</Characters>
  <Application>Microsoft Office Word</Application>
  <DocSecurity>0</DocSecurity>
  <Lines>75</Lines>
  <Paragraphs>21</Paragraphs>
  <ScaleCrop>false</ScaleCrop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Nikolaya Georgieva</dc:creator>
  <cp:keywords/>
  <cp:lastModifiedBy>Vezeva, Boryana (Allianz Bank Bulgaria AD)</cp:lastModifiedBy>
  <cp:revision>173</cp:revision>
  <cp:lastPrinted>2023-08-28T05:42:00Z</cp:lastPrinted>
  <dcterms:created xsi:type="dcterms:W3CDTF">2026-06-29T03:06:00Z</dcterms:created>
  <dcterms:modified xsi:type="dcterms:W3CDTF">2026-07-17T09:31:00Z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0x01010072D4F6CCF235B54BB6411A02CCFB7EE6</vt:lpwstr>
  </property>
  <property fmtid="{D5CDD505-2E9C-101B-9397-08002B2CF9AE}" pid="3" name="MediaServiceImageTags">
    <vt:lpwstr/>
  </property>
  <property fmtid="{D5CDD505-2E9C-101B-9397-08002B2CF9AE}" pid="4" name="pf51a73ffe7b4c51899b00f9bc6a80d9">
    <vt:lpwstr/>
  </property>
  <property fmtid="{D5CDD505-2E9C-101B-9397-08002B2CF9AE}" pid="5" name="DossierDepartment">
    <vt:lpwstr/>
  </property>
  <property fmtid="{D5CDD505-2E9C-101B-9397-08002B2CF9AE}" pid="6" name="AllianzContractingParties">
    <vt:lpwstr/>
  </property>
  <property fmtid="{D5CDD505-2E9C-101B-9397-08002B2CF9AE}" pid="7" name="_dlc_DocIdItemGuid">
    <vt:lpwstr>62e568ee-4741-4361-a264-c38d0815e461</vt:lpwstr>
  </property>
  <property fmtid="{D5CDD505-2E9C-101B-9397-08002B2CF9AE}" pid="8" name="ae6fe180df1343d69a265c7b3b269028">
    <vt:lpwstr/>
  </property>
  <property fmtid="{D5CDD505-2E9C-101B-9397-08002B2CF9AE}" pid="9" name="Document_Class">
    <vt:lpwstr/>
  </property>
  <property fmtid="{D5CDD505-2E9C-101B-9397-08002B2CF9AE}" pid="10" name="MSIP_Label_863bc15e-e7bf-41c1-bdb3-03882d8a2e2c_Enabled">
    <vt:lpwstr>true</vt:lpwstr>
  </property>
  <property fmtid="{D5CDD505-2E9C-101B-9397-08002B2CF9AE}" pid="11" name="MSIP_Label_863bc15e-e7bf-41c1-bdb3-03882d8a2e2c_SetDate">
    <vt:lpwstr>2024-02-06T09:53:50Z</vt:lpwstr>
  </property>
  <property fmtid="{D5CDD505-2E9C-101B-9397-08002B2CF9AE}" pid="12" name="MSIP_Label_863bc15e-e7bf-41c1-bdb3-03882d8a2e2c_Method">
    <vt:lpwstr>Privileged</vt:lpwstr>
  </property>
  <property fmtid="{D5CDD505-2E9C-101B-9397-08002B2CF9AE}" pid="13" name="MSIP_Label_863bc15e-e7bf-41c1-bdb3-03882d8a2e2c_Name">
    <vt:lpwstr>863bc15e-e7bf-41c1-bdb3-03882d8a2e2c</vt:lpwstr>
  </property>
  <property fmtid="{D5CDD505-2E9C-101B-9397-08002B2CF9AE}" pid="14" name="MSIP_Label_863bc15e-e7bf-41c1-bdb3-03882d8a2e2c_SiteId">
    <vt:lpwstr>6e06e42d-6925-47c6-b9e7-9581c7ca302a</vt:lpwstr>
  </property>
  <property fmtid="{D5CDD505-2E9C-101B-9397-08002B2CF9AE}" pid="15" name="MSIP_Label_863bc15e-e7bf-41c1-bdb3-03882d8a2e2c_ActionId">
    <vt:lpwstr>c81fb1f0-743b-400e-b752-fc723f8b9599</vt:lpwstr>
  </property>
  <property fmtid="{D5CDD505-2E9C-101B-9397-08002B2CF9AE}" pid="16" name="MSIP_Label_863bc15e-e7bf-41c1-bdb3-03882d8a2e2c_ContentBits">
    <vt:lpwstr>1</vt:lpwstr>
  </property>
  <property fmtid="{D5CDD505-2E9C-101B-9397-08002B2CF9AE}" pid="17" name="_NewReviewCycle">
    <vt:lpwstr/>
  </property>
  <property fmtid="{D5CDD505-2E9C-101B-9397-08002B2CF9AE}" pid="18" name="ac45652fb84b4926819e7f6c5e37a801">
    <vt:lpwstr/>
  </property>
  <property fmtid="{D5CDD505-2E9C-101B-9397-08002B2CF9AE}" pid="19" name="ie56cef6b9fd4d63a8939e5e5d226524">
    <vt:lpwstr/>
  </property>
  <property fmtid="{D5CDD505-2E9C-101B-9397-08002B2CF9AE}" pid="20" name="j18dedd2d1dc44b89d4846e851e26a3e">
    <vt:lpwstr/>
  </property>
  <property fmtid="{D5CDD505-2E9C-101B-9397-08002B2CF9AE}" pid="21" name="_AdHocReviewCycleID">
    <vt:i4>-1610685567</vt:i4>
  </property>
  <property fmtid="{D5CDD505-2E9C-101B-9397-08002B2CF9AE}" pid="22" name="_EmailSubject">
    <vt:lpwstr>RFP DC Sofia Network support 2026</vt:lpwstr>
  </property>
  <property fmtid="{D5CDD505-2E9C-101B-9397-08002B2CF9AE}" pid="23" name="_AuthorEmail">
    <vt:lpwstr>izi.seliktar@allianz.bg</vt:lpwstr>
  </property>
  <property fmtid="{D5CDD505-2E9C-101B-9397-08002B2CF9AE}" pid="24" name="_AuthorEmailDisplayName">
    <vt:lpwstr>Seliktar, Izi (POD Allianz Bulgaria AD)</vt:lpwstr>
  </property>
  <property fmtid="{D5CDD505-2E9C-101B-9397-08002B2CF9AE}" pid="25" name="_PreviousAdHocReviewCycleID">
    <vt:i4>-1595472901</vt:i4>
  </property>
  <property fmtid="{D5CDD505-2E9C-101B-9397-08002B2CF9AE}" pid="26" name="_ReviewingToolsShownOnce">
    <vt:lpwstr/>
  </property>
  <property fmtid="{D5CDD505-2E9C-101B-9397-08002B2CF9AE}" pid="27" name="l3d67b9f0038426b808abf98c7ec3964">
    <vt:lpwstr/>
  </property>
  <property fmtid="{D5CDD505-2E9C-101B-9397-08002B2CF9AE}" pid="28" name="Contract_Type">
    <vt:lpwstr/>
  </property>
  <property fmtid="{D5CDD505-2E9C-101B-9397-08002B2CF9AE}" pid="29" name="d01f911e5c654cb28375dddfa0689d34">
    <vt:lpwstr/>
  </property>
  <property fmtid="{D5CDD505-2E9C-101B-9397-08002B2CF9AE}" pid="30" name="Dossier_Department">
    <vt:lpwstr/>
  </property>
  <property fmtid="{D5CDD505-2E9C-101B-9397-08002B2CF9AE}" pid="31" name="e28ef5f0c010483e88d578a5ba6c439b">
    <vt:lpwstr/>
  </property>
  <property fmtid="{D5CDD505-2E9C-101B-9397-08002B2CF9AE}" pid="32" name="Order">
    <vt:r8>11063000</vt:r8>
  </property>
  <property fmtid="{D5CDD505-2E9C-101B-9397-08002B2CF9AE}" pid="33" name="xd_ProgID">
    <vt:lpwstr/>
  </property>
  <property fmtid="{D5CDD505-2E9C-101B-9397-08002B2CF9AE}" pid="34" name="OutsourcingAgreement">
    <vt:bool>false</vt:bool>
  </property>
  <property fmtid="{D5CDD505-2E9C-101B-9397-08002B2CF9AE}" pid="35" name="ContractManagers">
    <vt:lpwstr/>
  </property>
  <property fmtid="{D5CDD505-2E9C-101B-9397-08002B2CF9AE}" pid="36" name="ComplianceAssetId">
    <vt:lpwstr/>
  </property>
  <property fmtid="{D5CDD505-2E9C-101B-9397-08002B2CF9AE}" pid="37" name="TemplateUrl">
    <vt:lpwstr/>
  </property>
  <property fmtid="{D5CDD505-2E9C-101B-9397-08002B2CF9AE}" pid="38" name="DossierConfidentiality">
    <vt:lpwstr/>
  </property>
  <property fmtid="{D5CDD505-2E9C-101B-9397-08002B2CF9AE}" pid="39" name="TriggerFlowInfo">
    <vt:lpwstr/>
  </property>
  <property fmtid="{D5CDD505-2E9C-101B-9397-08002B2CF9AE}" pid="40" name="PlaceofOriginal">
    <vt:lpwstr/>
  </property>
  <property fmtid="{D5CDD505-2E9C-101B-9397-08002B2CF9AE}" pid="41" name="MaterialContract">
    <vt:bool>false</vt:bool>
  </property>
  <property fmtid="{D5CDD505-2E9C-101B-9397-08002B2CF9AE}" pid="42" name="ContractStatus">
    <vt:lpwstr/>
  </property>
  <property fmtid="{D5CDD505-2E9C-101B-9397-08002B2CF9AE}" pid="43" name="xd_Signature">
    <vt:bool>false</vt:bool>
  </property>
  <property fmtid="{D5CDD505-2E9C-101B-9397-08002B2CF9AE}" pid="44" name="ExternalContractingParties">
    <vt:lpwstr/>
  </property>
  <property fmtid="{D5CDD505-2E9C-101B-9397-08002B2CF9AE}" pid="45" name="n4a66e387fb84e1997e89215999732c8">
    <vt:lpwstr/>
  </property>
  <property fmtid="{D5CDD505-2E9C-101B-9397-08002B2CF9AE}" pid="46" name="k14b3822c60445309b3d77a422cae4a3">
    <vt:lpwstr/>
  </property>
</Properties>
</file>